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7C" w:rsidRPr="00507B81" w:rsidRDefault="0028037C"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p>
    <w:p w:rsidR="00257BA4" w:rsidRDefault="00257BA4"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257BA4" w:rsidRDefault="00257BA4"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noProof/>
        </w:rPr>
        <w:drawing>
          <wp:inline distT="0" distB="0" distL="0" distR="0" wp14:anchorId="6D93E69C" wp14:editId="5E02D313">
            <wp:extent cx="6438900" cy="2182521"/>
            <wp:effectExtent l="0" t="0" r="0" b="0"/>
            <wp:docPr id="1" name="Рисунок 1" descr="C:\Users\Pro\Download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Downloads\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1020" cy="2186629"/>
                    </a:xfrm>
                    <a:prstGeom prst="rect">
                      <a:avLst/>
                    </a:prstGeom>
                    <a:noFill/>
                    <a:ln>
                      <a:noFill/>
                    </a:ln>
                  </pic:spPr>
                </pic:pic>
              </a:graphicData>
            </a:graphic>
          </wp:inline>
        </w:drawing>
      </w:r>
    </w:p>
    <w:p w:rsidR="00257BA4" w:rsidRDefault="00257BA4"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257BA4" w:rsidRDefault="00257BA4" w:rsidP="00257BA4">
      <w:pPr>
        <w:jc w:val="center"/>
        <w:rPr>
          <w:rFonts w:ascii="Times New Roman" w:hAnsi="Times New Roman"/>
          <w:b/>
          <w:sz w:val="44"/>
          <w:szCs w:val="44"/>
        </w:rPr>
      </w:pPr>
    </w:p>
    <w:p w:rsidR="00257BA4" w:rsidRDefault="00257BA4" w:rsidP="00257BA4">
      <w:pPr>
        <w:jc w:val="center"/>
        <w:rPr>
          <w:rFonts w:ascii="Times New Roman" w:hAnsi="Times New Roman"/>
          <w:b/>
          <w:sz w:val="44"/>
          <w:szCs w:val="44"/>
        </w:rPr>
      </w:pPr>
    </w:p>
    <w:p w:rsidR="00257BA4" w:rsidRDefault="00257BA4" w:rsidP="00257BA4">
      <w:pPr>
        <w:jc w:val="center"/>
        <w:rPr>
          <w:rFonts w:ascii="Times New Roman" w:hAnsi="Times New Roman"/>
          <w:b/>
          <w:sz w:val="44"/>
          <w:szCs w:val="44"/>
        </w:rPr>
      </w:pPr>
    </w:p>
    <w:p w:rsidR="00257BA4" w:rsidRDefault="00257BA4" w:rsidP="00257BA4">
      <w:pPr>
        <w:jc w:val="center"/>
        <w:rPr>
          <w:rFonts w:ascii="Times New Roman" w:hAnsi="Times New Roman"/>
          <w:b/>
          <w:sz w:val="44"/>
          <w:szCs w:val="44"/>
        </w:rPr>
      </w:pPr>
    </w:p>
    <w:p w:rsidR="00257BA4" w:rsidRDefault="00257BA4" w:rsidP="00257BA4">
      <w:pPr>
        <w:jc w:val="center"/>
        <w:rPr>
          <w:rFonts w:ascii="Times New Roman" w:hAnsi="Times New Roman"/>
          <w:b/>
          <w:sz w:val="44"/>
          <w:szCs w:val="44"/>
        </w:rPr>
      </w:pPr>
      <w:proofErr w:type="gramStart"/>
      <w:r>
        <w:rPr>
          <w:rFonts w:ascii="Times New Roman" w:hAnsi="Times New Roman"/>
          <w:b/>
          <w:sz w:val="44"/>
          <w:szCs w:val="44"/>
        </w:rPr>
        <w:t>П</w:t>
      </w:r>
      <w:proofErr w:type="gramEnd"/>
      <w:r>
        <w:rPr>
          <w:rFonts w:ascii="Times New Roman" w:hAnsi="Times New Roman"/>
          <w:b/>
          <w:sz w:val="44"/>
          <w:szCs w:val="44"/>
        </w:rPr>
        <w:t xml:space="preserve"> О Л О Ж Е Н И Е</w:t>
      </w:r>
    </w:p>
    <w:p w:rsidR="00257BA4" w:rsidRDefault="00257BA4" w:rsidP="00257BA4">
      <w:pPr>
        <w:pStyle w:val="a9"/>
        <w:jc w:val="center"/>
        <w:rPr>
          <w:b/>
          <w:sz w:val="40"/>
          <w:szCs w:val="40"/>
        </w:rPr>
      </w:pPr>
      <w:r>
        <w:rPr>
          <w:b/>
          <w:sz w:val="40"/>
          <w:szCs w:val="40"/>
        </w:rPr>
        <w:t>об учетной политике</w:t>
      </w:r>
    </w:p>
    <w:p w:rsidR="00257BA4" w:rsidRDefault="00257BA4" w:rsidP="00257BA4">
      <w:pPr>
        <w:pStyle w:val="a9"/>
        <w:jc w:val="center"/>
        <w:rPr>
          <w:b/>
          <w:sz w:val="16"/>
          <w:szCs w:val="16"/>
        </w:rPr>
      </w:pPr>
    </w:p>
    <w:p w:rsidR="00257BA4" w:rsidRDefault="00257BA4" w:rsidP="00257BA4">
      <w:pPr>
        <w:pStyle w:val="a9"/>
        <w:jc w:val="center"/>
        <w:rPr>
          <w:b/>
          <w:sz w:val="16"/>
          <w:szCs w:val="16"/>
        </w:rPr>
      </w:pPr>
    </w:p>
    <w:p w:rsidR="00257BA4" w:rsidRDefault="00257BA4" w:rsidP="00257BA4">
      <w:pPr>
        <w:pStyle w:val="Style5"/>
        <w:widowControl/>
        <w:spacing w:line="360" w:lineRule="auto"/>
        <w:jc w:val="center"/>
        <w:rPr>
          <w:b/>
          <w:sz w:val="28"/>
          <w:szCs w:val="28"/>
        </w:rPr>
      </w:pPr>
      <w:r>
        <w:rPr>
          <w:b/>
          <w:sz w:val="28"/>
          <w:szCs w:val="28"/>
        </w:rPr>
        <w:t>Муниципального бюджетного учреждения дополнительного образования «Детская музыкальная школа № 1 им. П.И. Чайковского»</w:t>
      </w:r>
    </w:p>
    <w:p w:rsidR="00257BA4" w:rsidRDefault="00257BA4" w:rsidP="00257BA4"/>
    <w:p w:rsidR="00257BA4" w:rsidRDefault="00257BA4" w:rsidP="00257BA4"/>
    <w:p w:rsidR="00257BA4" w:rsidRDefault="00257BA4" w:rsidP="00257BA4"/>
    <w:p w:rsidR="00257BA4" w:rsidRDefault="00257BA4" w:rsidP="00257BA4"/>
    <w:p w:rsidR="00257BA4" w:rsidRDefault="00257BA4" w:rsidP="00257BA4"/>
    <w:p w:rsidR="00257BA4" w:rsidRDefault="00257BA4" w:rsidP="00257BA4"/>
    <w:p w:rsidR="00257BA4" w:rsidRDefault="00257BA4" w:rsidP="00257BA4"/>
    <w:p w:rsidR="00257BA4" w:rsidRDefault="00257BA4" w:rsidP="00257BA4"/>
    <w:p w:rsidR="00257BA4" w:rsidRDefault="00257BA4" w:rsidP="00257BA4"/>
    <w:p w:rsidR="00257BA4" w:rsidRDefault="00257BA4" w:rsidP="00257BA4"/>
    <w:p w:rsidR="00257BA4" w:rsidRDefault="00257BA4" w:rsidP="00257BA4"/>
    <w:p w:rsidR="00257BA4" w:rsidRDefault="00257BA4" w:rsidP="00257BA4"/>
    <w:p w:rsidR="00257BA4" w:rsidRDefault="00257BA4" w:rsidP="00257BA4">
      <w:pPr>
        <w:jc w:val="center"/>
        <w:rPr>
          <w:rFonts w:ascii="Times New Roman" w:hAnsi="Times New Roman"/>
        </w:rPr>
      </w:pPr>
    </w:p>
    <w:p w:rsidR="00257BA4" w:rsidRDefault="00257BA4" w:rsidP="00257BA4">
      <w:pPr>
        <w:jc w:val="center"/>
        <w:rPr>
          <w:rFonts w:ascii="Times New Roman" w:hAnsi="Times New Roman"/>
        </w:rPr>
      </w:pPr>
    </w:p>
    <w:p w:rsidR="00257BA4" w:rsidRDefault="00257BA4" w:rsidP="00257BA4">
      <w:pPr>
        <w:jc w:val="center"/>
        <w:rPr>
          <w:rFonts w:ascii="Times New Roman" w:hAnsi="Times New Roman"/>
        </w:rPr>
      </w:pPr>
    </w:p>
    <w:p w:rsidR="00257BA4" w:rsidRDefault="00257BA4" w:rsidP="00257BA4">
      <w:pPr>
        <w:jc w:val="center"/>
        <w:rPr>
          <w:rFonts w:ascii="Times New Roman" w:hAnsi="Times New Roman"/>
        </w:rPr>
      </w:pPr>
    </w:p>
    <w:p w:rsidR="00257BA4" w:rsidRDefault="00257BA4" w:rsidP="00257BA4">
      <w:pPr>
        <w:jc w:val="center"/>
        <w:rPr>
          <w:rFonts w:ascii="Times New Roman" w:hAnsi="Times New Roman"/>
        </w:rPr>
      </w:pPr>
    </w:p>
    <w:p w:rsidR="00257BA4" w:rsidRDefault="00257BA4" w:rsidP="00257BA4">
      <w:pPr>
        <w:jc w:val="center"/>
        <w:rPr>
          <w:rFonts w:ascii="Times New Roman" w:hAnsi="Times New Roman"/>
        </w:rPr>
      </w:pPr>
      <w:r>
        <w:rPr>
          <w:rFonts w:ascii="Times New Roman" w:hAnsi="Times New Roman"/>
        </w:rPr>
        <w:t>г. Владикавказ</w:t>
      </w:r>
    </w:p>
    <w:p w:rsidR="00257BA4" w:rsidRDefault="00257BA4"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257BA4" w:rsidRDefault="00257BA4"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257BA4" w:rsidRDefault="00257BA4"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0" w:name="_GoBack"/>
      <w:bookmarkEnd w:id="0"/>
      <w:r w:rsidRPr="00507B81">
        <w:rPr>
          <w:rFonts w:ascii="Times New Roman" w:hAnsi="Times New Roman" w:cs="Times New Roman"/>
        </w:rPr>
        <w:lastRenderedPageBreak/>
        <w:t>Учетная политика МБУ ДО Детская музыкальная школа №1</w:t>
      </w:r>
      <w:r w:rsidR="00AD1313" w:rsidRPr="00507B81">
        <w:rPr>
          <w:rFonts w:ascii="Times New Roman" w:hAnsi="Times New Roman" w:cs="Times New Roman"/>
        </w:rPr>
        <w:t xml:space="preserve"> им. П.И.Чайковского  (далее – У</w:t>
      </w:r>
      <w:r w:rsidRPr="00507B81">
        <w:rPr>
          <w:rFonts w:ascii="Times New Roman" w:hAnsi="Times New Roman" w:cs="Times New Roman"/>
        </w:rPr>
        <w:t xml:space="preserve">чреждение) разработана в соответствии </w:t>
      </w:r>
      <w:proofErr w:type="gramStart"/>
      <w:r w:rsidRPr="00507B81">
        <w:rPr>
          <w:rFonts w:ascii="Times New Roman" w:hAnsi="Times New Roman" w:cs="Times New Roman"/>
        </w:rPr>
        <w:t>с</w:t>
      </w:r>
      <w:proofErr w:type="gramEnd"/>
      <w:r w:rsidRPr="00507B81">
        <w:rPr>
          <w:rFonts w:ascii="Times New Roman" w:hAnsi="Times New Roman" w:cs="Times New Roman"/>
        </w:rPr>
        <w:t>:</w:t>
      </w:r>
    </w:p>
    <w:p w:rsidR="00122639" w:rsidRPr="00507B81" w:rsidRDefault="00122639" w:rsidP="0003051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Инструкцией к Единому плану счетов № 157н;</w:t>
      </w:r>
    </w:p>
    <w:p w:rsidR="00122639" w:rsidRPr="00507B81" w:rsidRDefault="00122639" w:rsidP="0003051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приказом Минфина от 16.12.2010 № 174н </w:t>
      </w:r>
      <w:r w:rsidRPr="00507B81">
        <w:rPr>
          <w:rFonts w:ascii="Times New Roman" w:hAnsi="Times New Roman" w:cs="Times New Roman"/>
          <w:iCs/>
        </w:rPr>
        <w:t>«Об утверждении Плана счетов бухгалтерского учета бюджетных учреждений и Инструкции по его применению»</w:t>
      </w:r>
      <w:r w:rsidRPr="00507B81">
        <w:rPr>
          <w:rFonts w:ascii="Times New Roman" w:hAnsi="Times New Roman" w:cs="Times New Roman"/>
        </w:rPr>
        <w:t xml:space="preserve"> (Инструкция № 174н);</w:t>
      </w:r>
    </w:p>
    <w:p w:rsidR="00122639" w:rsidRPr="00507B81" w:rsidRDefault="00122639" w:rsidP="0003051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приказом Минфина от 01.07.2013 № 65н </w:t>
      </w:r>
      <w:r w:rsidRPr="00507B81">
        <w:rPr>
          <w:rFonts w:ascii="Times New Roman" w:hAnsi="Times New Roman" w:cs="Times New Roman"/>
          <w:iCs/>
        </w:rPr>
        <w:t>«Об утверждении Указаний о порядке применения бюджетной классификации Российской Федерации»</w:t>
      </w:r>
      <w:r w:rsidRPr="00507B81">
        <w:rPr>
          <w:rFonts w:ascii="Times New Roman" w:hAnsi="Times New Roman" w:cs="Times New Roman"/>
        </w:rPr>
        <w:t xml:space="preserve"> (приказ № 65н); </w:t>
      </w:r>
    </w:p>
    <w:p w:rsidR="00122639" w:rsidRPr="00507B81" w:rsidRDefault="00122639" w:rsidP="0003051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приказом Минфина от 30.03.2015 № 52н </w:t>
      </w:r>
      <w:r w:rsidRPr="00507B81">
        <w:rPr>
          <w:rFonts w:ascii="Times New Roman" w:hAnsi="Times New Roman" w:cs="Times New Roman"/>
          <w:iC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507B81">
        <w:rPr>
          <w:rFonts w:ascii="Times New Roman" w:hAnsi="Times New Roman" w:cs="Times New Roman"/>
        </w:rPr>
        <w:t xml:space="preserve"> (приказ № 52н);</w:t>
      </w:r>
    </w:p>
    <w:p w:rsidR="00122639" w:rsidRPr="00507B81" w:rsidRDefault="00122639" w:rsidP="0003051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roofErr w:type="gramStart"/>
      <w:r w:rsidRPr="00507B81">
        <w:rPr>
          <w:rFonts w:ascii="Times New Roman" w:hAnsi="Times New Roman" w:cs="Times New Roman"/>
        </w:rPr>
        <w:t>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roofErr w:type="gramEnd"/>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В части исполнения полномочий получателя бюджетных средств Учреждение ведет учет в соответствии с приказом Минфина от 06.12.2010 №162н </w:t>
      </w:r>
      <w:r w:rsidRPr="00507B81">
        <w:rPr>
          <w:rFonts w:ascii="Times New Roman" w:hAnsi="Times New Roman" w:cs="Times New Roman"/>
          <w:iCs/>
        </w:rPr>
        <w:t>«Об утверждении плана счетов бюджетного учета и Инструкции по его применению»</w:t>
      </w:r>
      <w:r w:rsidRPr="00507B81">
        <w:rPr>
          <w:rFonts w:ascii="Times New Roman" w:hAnsi="Times New Roman" w:cs="Times New Roman"/>
        </w:rPr>
        <w:t xml:space="preserve"> (Инструкция № 162н).</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Используемые термины и сокращения</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122639" w:rsidRPr="00507B81" w:rsidTr="0037384C">
        <w:tc>
          <w:tcPr>
            <w:tcW w:w="4386" w:type="dxa"/>
          </w:tcPr>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507B81">
              <w:rPr>
                <w:rFonts w:ascii="Times New Roman" w:hAnsi="Times New Roman" w:cs="Times New Roman"/>
                <w:b/>
              </w:rPr>
              <w:t xml:space="preserve">Наименование </w:t>
            </w:r>
          </w:p>
        </w:tc>
        <w:tc>
          <w:tcPr>
            <w:tcW w:w="4386" w:type="dxa"/>
          </w:tcPr>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507B81">
              <w:rPr>
                <w:rFonts w:ascii="Times New Roman" w:hAnsi="Times New Roman" w:cs="Times New Roman"/>
                <w:b/>
              </w:rPr>
              <w:t xml:space="preserve">Расшифровка </w:t>
            </w:r>
          </w:p>
        </w:tc>
      </w:tr>
      <w:tr w:rsidR="00122639" w:rsidRPr="00507B81" w:rsidTr="0037384C">
        <w:tc>
          <w:tcPr>
            <w:tcW w:w="4386" w:type="dxa"/>
          </w:tcPr>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Учреждение</w:t>
            </w:r>
          </w:p>
        </w:tc>
        <w:tc>
          <w:tcPr>
            <w:tcW w:w="4386" w:type="dxa"/>
          </w:tcPr>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МБУ </w:t>
            </w:r>
            <w:proofErr w:type="gramStart"/>
            <w:r w:rsidRPr="00507B81">
              <w:rPr>
                <w:rFonts w:ascii="Times New Roman" w:hAnsi="Times New Roman" w:cs="Times New Roman"/>
              </w:rPr>
              <w:t>ДО</w:t>
            </w:r>
            <w:proofErr w:type="gramEnd"/>
            <w:r w:rsidRPr="00507B81">
              <w:rPr>
                <w:rFonts w:ascii="Times New Roman" w:hAnsi="Times New Roman" w:cs="Times New Roman"/>
              </w:rPr>
              <w:t xml:space="preserve"> </w:t>
            </w:r>
            <w:proofErr w:type="gramStart"/>
            <w:r w:rsidRPr="00507B81">
              <w:rPr>
                <w:rFonts w:ascii="Times New Roman" w:hAnsi="Times New Roman" w:cs="Times New Roman"/>
              </w:rPr>
              <w:t>Детская</w:t>
            </w:r>
            <w:proofErr w:type="gramEnd"/>
            <w:r w:rsidRPr="00507B81">
              <w:rPr>
                <w:rFonts w:ascii="Times New Roman" w:hAnsi="Times New Roman" w:cs="Times New Roman"/>
              </w:rPr>
              <w:t xml:space="preserve"> музыкальная школа №1 им. П.И.Чайковского  </w:t>
            </w:r>
          </w:p>
        </w:tc>
      </w:tr>
      <w:tr w:rsidR="00122639" w:rsidRPr="00507B81" w:rsidTr="0037384C">
        <w:tc>
          <w:tcPr>
            <w:tcW w:w="4386" w:type="dxa"/>
          </w:tcPr>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КБК</w:t>
            </w:r>
          </w:p>
        </w:tc>
        <w:tc>
          <w:tcPr>
            <w:tcW w:w="4386" w:type="dxa"/>
          </w:tcPr>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1–17 разряды номера счета в соответствии с Рабочим планом счетов</w:t>
            </w:r>
          </w:p>
        </w:tc>
      </w:tr>
      <w:tr w:rsidR="00122639" w:rsidRPr="00507B81" w:rsidTr="0037384C">
        <w:tc>
          <w:tcPr>
            <w:tcW w:w="4386" w:type="dxa"/>
          </w:tcPr>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Х</w:t>
            </w:r>
          </w:p>
        </w:tc>
        <w:tc>
          <w:tcPr>
            <w:tcW w:w="4386" w:type="dxa"/>
          </w:tcPr>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18 разряд номера счета бухучета – </w:t>
            </w:r>
            <w:r w:rsidRPr="00507B81">
              <w:rPr>
                <w:rFonts w:ascii="Times New Roman" w:hAnsi="Times New Roman" w:cs="Times New Roman"/>
                <w:i/>
              </w:rPr>
              <w:t>код вида финансового обеспечения (деятельности)</w:t>
            </w:r>
          </w:p>
        </w:tc>
      </w:tr>
    </w:tbl>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b/>
          <w:bCs/>
          <w:lang w:val="en-US"/>
        </w:rPr>
        <w:t>I</w:t>
      </w:r>
      <w:r w:rsidRPr="00507B81">
        <w:rPr>
          <w:rFonts w:ascii="Times New Roman" w:hAnsi="Times New Roman" w:cs="Times New Roman"/>
          <w:b/>
          <w:bCs/>
        </w:rPr>
        <w:t>. Общие положения</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1. Бухгалтерский учет ведется главным бухгалтером.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Ответственным за </w:t>
      </w:r>
      <w:r w:rsidR="00AD1313" w:rsidRPr="00507B81">
        <w:rPr>
          <w:rFonts w:ascii="Times New Roman" w:hAnsi="Times New Roman" w:cs="Times New Roman"/>
        </w:rPr>
        <w:t>ведение бухгалтерского учета в У</w:t>
      </w:r>
      <w:r w:rsidRPr="00507B81">
        <w:rPr>
          <w:rFonts w:ascii="Times New Roman" w:hAnsi="Times New Roman" w:cs="Times New Roman"/>
        </w:rPr>
        <w:t>чреждении является главный бухгалтер.</w:t>
      </w:r>
      <w:r w:rsidRPr="00507B81">
        <w:rPr>
          <w:rFonts w:ascii="Times New Roman" w:hAnsi="Times New Roman" w:cs="Times New Roman"/>
        </w:rPr>
        <w:br/>
        <w:t>Основание: часть 3 статьи 7 Закона о бухучете.</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C428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2</w:t>
      </w:r>
      <w:r w:rsidR="00AD1313" w:rsidRPr="00507B81">
        <w:rPr>
          <w:rFonts w:ascii="Times New Roman" w:hAnsi="Times New Roman" w:cs="Times New Roman"/>
        </w:rPr>
        <w:t>. В У</w:t>
      </w:r>
      <w:r w:rsidR="00122639" w:rsidRPr="00507B81">
        <w:rPr>
          <w:rFonts w:ascii="Times New Roman" w:hAnsi="Times New Roman" w:cs="Times New Roman"/>
        </w:rPr>
        <w:t>чреждении действуют постоянные комиссии:</w:t>
      </w:r>
      <w:r w:rsidR="00122639" w:rsidRPr="00507B81">
        <w:rPr>
          <w:rFonts w:ascii="Times New Roman" w:hAnsi="Times New Roman" w:cs="Times New Roman"/>
        </w:rPr>
        <w:br/>
        <w:t xml:space="preserve">– комиссия по поступлению и выбытию активов (приложение 1); </w:t>
      </w:r>
      <w:r w:rsidR="00122639" w:rsidRPr="00507B81">
        <w:rPr>
          <w:rFonts w:ascii="Times New Roman" w:hAnsi="Times New Roman" w:cs="Times New Roman"/>
        </w:rPr>
        <w:br/>
        <w:t xml:space="preserve">– инвентаризационная комиссия (приложение 2); </w:t>
      </w:r>
      <w:r w:rsidR="00122639" w:rsidRPr="00507B81">
        <w:rPr>
          <w:rFonts w:ascii="Times New Roman" w:hAnsi="Times New Roman" w:cs="Times New Roman"/>
        </w:rPr>
        <w:br/>
      </w:r>
    </w:p>
    <w:p w:rsidR="00122639" w:rsidRPr="00507B81" w:rsidRDefault="00122639" w:rsidP="00030515">
      <w:pPr>
        <w:jc w:val="both"/>
        <w:rPr>
          <w:rFonts w:ascii="Times New Roman" w:hAnsi="Times New Roman" w:cs="Times New Roman"/>
        </w:rPr>
      </w:pPr>
    </w:p>
    <w:p w:rsidR="00257BA4" w:rsidRDefault="00257BA4"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p>
    <w:p w:rsidR="00257BA4" w:rsidRDefault="00257BA4"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b/>
          <w:bCs/>
          <w:lang w:val="en-US"/>
        </w:rPr>
        <w:t>II</w:t>
      </w:r>
      <w:r w:rsidRPr="00507B81">
        <w:rPr>
          <w:rFonts w:ascii="Times New Roman" w:hAnsi="Times New Roman" w:cs="Times New Roman"/>
          <w:b/>
          <w:bCs/>
        </w:rPr>
        <w:t>. Технология обработки учетной информации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1. Бухгалтерский учет ведется в электронном виде с применением программных продуктов </w:t>
      </w:r>
      <w:r w:rsidR="00030515">
        <w:rPr>
          <w:rFonts w:ascii="Times New Roman" w:hAnsi="Times New Roman" w:cs="Times New Roman"/>
        </w:rPr>
        <w:t xml:space="preserve">1 – </w:t>
      </w:r>
      <w:proofErr w:type="gramStart"/>
      <w:r w:rsidR="00030515">
        <w:rPr>
          <w:rFonts w:ascii="Times New Roman" w:hAnsi="Times New Roman" w:cs="Times New Roman"/>
        </w:rPr>
        <w:t>С</w:t>
      </w:r>
      <w:proofErr w:type="gramEnd"/>
      <w:r w:rsidR="00030515">
        <w:rPr>
          <w:rFonts w:ascii="Times New Roman" w:hAnsi="Times New Roman" w:cs="Times New Roman"/>
        </w:rPr>
        <w:t xml:space="preserve"> </w:t>
      </w:r>
      <w:r w:rsidRPr="00507B81">
        <w:rPr>
          <w:rFonts w:ascii="Times New Roman" w:hAnsi="Times New Roman" w:cs="Times New Roman"/>
        </w:rPr>
        <w:t>«</w:t>
      </w:r>
      <w:proofErr w:type="gramStart"/>
      <w:r w:rsidRPr="00507B81">
        <w:rPr>
          <w:rStyle w:val="fill"/>
          <w:rFonts w:ascii="Times New Roman" w:hAnsi="Times New Roman" w:cs="Times New Roman"/>
          <w:b w:val="0"/>
          <w:i w:val="0"/>
        </w:rPr>
        <w:t>Бухгалтерия</w:t>
      </w:r>
      <w:proofErr w:type="gramEnd"/>
      <w:r w:rsidR="00030515">
        <w:rPr>
          <w:rStyle w:val="fill"/>
          <w:rFonts w:ascii="Times New Roman" w:hAnsi="Times New Roman" w:cs="Times New Roman"/>
          <w:b w:val="0"/>
          <w:i w:val="0"/>
        </w:rPr>
        <w:t xml:space="preserve"> государственного учреждения</w:t>
      </w:r>
      <w:r w:rsidR="00030515">
        <w:rPr>
          <w:rFonts w:ascii="Times New Roman" w:hAnsi="Times New Roman" w:cs="Times New Roman"/>
        </w:rPr>
        <w:t>» и</w:t>
      </w:r>
      <w:r w:rsidRPr="00507B81">
        <w:rPr>
          <w:rFonts w:ascii="Times New Roman" w:hAnsi="Times New Roman" w:cs="Times New Roman"/>
        </w:rPr>
        <w:t xml:space="preserve"> «</w:t>
      </w:r>
      <w:r w:rsidRPr="00507B81">
        <w:rPr>
          <w:rStyle w:val="fill"/>
          <w:rFonts w:ascii="Times New Roman" w:hAnsi="Times New Roman" w:cs="Times New Roman"/>
          <w:b w:val="0"/>
          <w:i w:val="0"/>
        </w:rPr>
        <w:t>Зарплата</w:t>
      </w:r>
      <w:r w:rsidR="00030515">
        <w:rPr>
          <w:rStyle w:val="fill"/>
          <w:rFonts w:ascii="Times New Roman" w:hAnsi="Times New Roman" w:cs="Times New Roman"/>
          <w:b w:val="0"/>
          <w:i w:val="0"/>
        </w:rPr>
        <w:t xml:space="preserve"> и кадры государственного учреждения</w:t>
      </w: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lastRenderedPageBreak/>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122639" w:rsidRPr="00507B81" w:rsidRDefault="00122639" w:rsidP="00030515">
      <w:pPr>
        <w:pStyle w:val="a3"/>
        <w:numPr>
          <w:ilvl w:val="0"/>
          <w:numId w:val="2"/>
        </w:numPr>
        <w:jc w:val="both"/>
        <w:rPr>
          <w:rFonts w:ascii="Times New Roman" w:hAnsi="Times New Roman" w:cs="Times New Roman"/>
        </w:rPr>
      </w:pPr>
      <w:r w:rsidRPr="00507B81">
        <w:rPr>
          <w:rFonts w:ascii="Times New Roman" w:hAnsi="Times New Roman" w:cs="Times New Roman"/>
        </w:rPr>
        <w:t>система электронного документооборота с территориальным органом Федерального казначейства;</w:t>
      </w:r>
    </w:p>
    <w:p w:rsidR="00122639" w:rsidRPr="00507B81" w:rsidRDefault="00122639" w:rsidP="00030515">
      <w:pPr>
        <w:pStyle w:val="a3"/>
        <w:numPr>
          <w:ilvl w:val="0"/>
          <w:numId w:val="2"/>
        </w:numPr>
        <w:jc w:val="both"/>
        <w:rPr>
          <w:rFonts w:ascii="Times New Roman" w:hAnsi="Times New Roman" w:cs="Times New Roman"/>
        </w:rPr>
      </w:pPr>
      <w:r w:rsidRPr="00507B81">
        <w:rPr>
          <w:rFonts w:ascii="Times New Roman" w:hAnsi="Times New Roman" w:cs="Times New Roman"/>
        </w:rPr>
        <w:t>передача отчетности по налогам, сборам и иным обязательным платежам в инспекцию Федеральной налоговой службы;</w:t>
      </w:r>
    </w:p>
    <w:p w:rsidR="00122639" w:rsidRPr="00507B81" w:rsidRDefault="00122639" w:rsidP="00030515">
      <w:pPr>
        <w:pStyle w:val="a3"/>
        <w:numPr>
          <w:ilvl w:val="0"/>
          <w:numId w:val="2"/>
        </w:numPr>
        <w:jc w:val="both"/>
        <w:rPr>
          <w:rFonts w:ascii="Times New Roman" w:hAnsi="Times New Roman" w:cs="Times New Roman"/>
        </w:rPr>
      </w:pPr>
      <w:r w:rsidRPr="00507B81">
        <w:rPr>
          <w:rFonts w:ascii="Times New Roman" w:hAnsi="Times New Roman" w:cs="Times New Roman"/>
        </w:rPr>
        <w:t>передача отчетности в отделение Пенсионного фонда</w:t>
      </w:r>
      <w:r w:rsidR="00AD13F8" w:rsidRPr="00507B81">
        <w:rPr>
          <w:rFonts w:ascii="Times New Roman" w:hAnsi="Times New Roman" w:cs="Times New Roman"/>
        </w:rPr>
        <w:t>, Фонда социального страхования, статистического управления</w:t>
      </w:r>
      <w:r w:rsidR="00507B81">
        <w:rPr>
          <w:rFonts w:ascii="Times New Roman" w:hAnsi="Times New Roman" w:cs="Times New Roman"/>
        </w:rPr>
        <w:t>.</w:t>
      </w:r>
    </w:p>
    <w:p w:rsidR="00122639" w:rsidRPr="00507B81" w:rsidRDefault="00122639" w:rsidP="00030515">
      <w:pPr>
        <w:ind w:left="360"/>
        <w:jc w:val="both"/>
        <w:rPr>
          <w:rFonts w:ascii="Times New Roman" w:hAnsi="Times New Roman" w:cs="Times New Roman"/>
        </w:rPr>
      </w:pP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4. В целях обеспечения сохранности электронных данных бухгалтерского учета и отчетности:</w:t>
      </w:r>
    </w:p>
    <w:p w:rsidR="00122639" w:rsidRPr="00507B81" w:rsidRDefault="00122639" w:rsidP="00030515">
      <w:pPr>
        <w:pStyle w:val="a3"/>
        <w:numPr>
          <w:ilvl w:val="0"/>
          <w:numId w:val="3"/>
        </w:numPr>
        <w:jc w:val="both"/>
        <w:rPr>
          <w:rFonts w:ascii="Times New Roman" w:hAnsi="Times New Roman" w:cs="Times New Roman"/>
        </w:rPr>
      </w:pPr>
      <w:r w:rsidRPr="00507B81">
        <w:rPr>
          <w:rFonts w:ascii="Times New Roman" w:hAnsi="Times New Roman" w:cs="Times New Roman"/>
        </w:rPr>
        <w:t>на</w:t>
      </w:r>
      <w:r w:rsidR="0037384C" w:rsidRPr="00507B81">
        <w:rPr>
          <w:rFonts w:ascii="Times New Roman" w:hAnsi="Times New Roman" w:cs="Times New Roman"/>
        </w:rPr>
        <w:t xml:space="preserve"> внешний </w:t>
      </w:r>
      <w:r w:rsidRPr="00507B81">
        <w:rPr>
          <w:rFonts w:ascii="Times New Roman" w:hAnsi="Times New Roman" w:cs="Times New Roman"/>
        </w:rPr>
        <w:t xml:space="preserve"> </w:t>
      </w:r>
      <w:r w:rsidR="0037384C" w:rsidRPr="00507B81">
        <w:rPr>
          <w:rFonts w:ascii="Times New Roman" w:hAnsi="Times New Roman" w:cs="Times New Roman"/>
        </w:rPr>
        <w:t>носитель</w:t>
      </w:r>
      <w:r w:rsidRPr="00507B81">
        <w:rPr>
          <w:rFonts w:ascii="Times New Roman" w:hAnsi="Times New Roman" w:cs="Times New Roman"/>
        </w:rPr>
        <w:t xml:space="preserve"> еже</w:t>
      </w:r>
      <w:r w:rsidR="0037384C" w:rsidRPr="00507B81">
        <w:rPr>
          <w:rFonts w:ascii="Times New Roman" w:hAnsi="Times New Roman" w:cs="Times New Roman"/>
        </w:rPr>
        <w:t>месячно</w:t>
      </w:r>
      <w:r w:rsidRPr="00507B81">
        <w:rPr>
          <w:rFonts w:ascii="Times New Roman" w:hAnsi="Times New Roman" w:cs="Times New Roman"/>
        </w:rPr>
        <w:t xml:space="preserve"> производится сохранение резервных копий базы «</w:t>
      </w:r>
      <w:r w:rsidRPr="00507B81">
        <w:rPr>
          <w:rStyle w:val="fill"/>
          <w:rFonts w:ascii="Times New Roman" w:hAnsi="Times New Roman" w:cs="Times New Roman"/>
          <w:b w:val="0"/>
          <w:i w:val="0"/>
        </w:rPr>
        <w:t>Бухгалтерия</w:t>
      </w:r>
      <w:r w:rsidR="00BD433B" w:rsidRPr="00507B81">
        <w:rPr>
          <w:rStyle w:val="fill"/>
          <w:rFonts w:ascii="Times New Roman" w:hAnsi="Times New Roman" w:cs="Times New Roman"/>
          <w:b w:val="0"/>
          <w:i w:val="0"/>
        </w:rPr>
        <w:t xml:space="preserve"> государственного учреждения</w:t>
      </w:r>
      <w:r w:rsidRPr="00507B81">
        <w:rPr>
          <w:rFonts w:ascii="Times New Roman" w:hAnsi="Times New Roman" w:cs="Times New Roman"/>
        </w:rPr>
        <w:t xml:space="preserve">» </w:t>
      </w:r>
      <w:r w:rsidR="0037384C" w:rsidRPr="00507B81">
        <w:rPr>
          <w:rFonts w:ascii="Times New Roman" w:hAnsi="Times New Roman" w:cs="Times New Roman"/>
        </w:rPr>
        <w:t>и</w:t>
      </w:r>
      <w:r w:rsidRPr="00507B81">
        <w:rPr>
          <w:rFonts w:ascii="Times New Roman" w:hAnsi="Times New Roman" w:cs="Times New Roman"/>
        </w:rPr>
        <w:t xml:space="preserve"> «</w:t>
      </w:r>
      <w:r w:rsidRPr="00507B81">
        <w:rPr>
          <w:rStyle w:val="fill"/>
          <w:rFonts w:ascii="Times New Roman" w:hAnsi="Times New Roman" w:cs="Times New Roman"/>
          <w:b w:val="0"/>
          <w:i w:val="0"/>
        </w:rPr>
        <w:t>Зарплата</w:t>
      </w:r>
      <w:r w:rsidR="00BD433B" w:rsidRPr="00507B81">
        <w:rPr>
          <w:rStyle w:val="fill"/>
          <w:rFonts w:ascii="Times New Roman" w:hAnsi="Times New Roman" w:cs="Times New Roman"/>
          <w:b w:val="0"/>
          <w:i w:val="0"/>
        </w:rPr>
        <w:t xml:space="preserve"> и кадры госучреждения</w:t>
      </w:r>
      <w:r w:rsidRPr="00507B81">
        <w:rPr>
          <w:rFonts w:ascii="Times New Roman" w:hAnsi="Times New Roman" w:cs="Times New Roman"/>
        </w:rPr>
        <w:t>»;</w:t>
      </w:r>
    </w:p>
    <w:p w:rsidR="00122639" w:rsidRPr="00507B81" w:rsidRDefault="00122639" w:rsidP="00030515">
      <w:pPr>
        <w:pStyle w:val="a3"/>
        <w:numPr>
          <w:ilvl w:val="0"/>
          <w:numId w:val="3"/>
        </w:numPr>
        <w:jc w:val="both"/>
        <w:rPr>
          <w:rFonts w:ascii="Times New Roman" w:hAnsi="Times New Roman" w:cs="Times New Roman"/>
        </w:rPr>
      </w:pPr>
      <w:r w:rsidRPr="00507B81">
        <w:rPr>
          <w:rFonts w:ascii="Times New Roman" w:hAnsi="Times New Roman" w:cs="Times New Roman"/>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папки в хронологическом порядке</w:t>
      </w:r>
      <w:r w:rsidR="00162B12" w:rsidRPr="00507B81">
        <w:rPr>
          <w:rFonts w:ascii="Times New Roman" w:hAnsi="Times New Roman" w:cs="Times New Roman"/>
        </w:rPr>
        <w:t xml:space="preserve"> или сохраняются на внешний носитель</w:t>
      </w:r>
      <w:r w:rsidR="00BD433B" w:rsidRPr="00507B81">
        <w:rPr>
          <w:rFonts w:ascii="Times New Roman" w:hAnsi="Times New Roman" w:cs="Times New Roman"/>
        </w:rPr>
        <w:t>.</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Основание: пункт 19 Инструкции к Единому плану счетов № 157н, пункт 33 Стандарта «Концептуальные основы бухучета и отчетности».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507B81">
        <w:rPr>
          <w:rFonts w:ascii="Times New Roman" w:hAnsi="Times New Roman" w:cs="Times New Roman"/>
          <w:b/>
          <w:bCs/>
          <w:lang w:val="en-US"/>
        </w:rPr>
        <w:t>III</w:t>
      </w:r>
      <w:r w:rsidRPr="00507B81">
        <w:rPr>
          <w:rFonts w:ascii="Times New Roman" w:hAnsi="Times New Roman" w:cs="Times New Roman"/>
          <w:b/>
          <w:bCs/>
        </w:rPr>
        <w:t>. Правила документооборота</w:t>
      </w:r>
    </w:p>
    <w:p w:rsidR="00122639" w:rsidRPr="00507B81" w:rsidRDefault="00F958C5" w:rsidP="00030515">
      <w:pPr>
        <w:pStyle w:val="a3"/>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 </w:t>
      </w:r>
      <w:r w:rsidR="00C87656" w:rsidRPr="00507B81">
        <w:rPr>
          <w:rFonts w:ascii="Times New Roman" w:hAnsi="Times New Roman" w:cs="Times New Roman"/>
        </w:rPr>
        <w:t>Регистры бухгалтерского учета ведутся в электронном виде, предусмотренном программ</w:t>
      </w:r>
      <w:r w:rsidR="00A4735A" w:rsidRPr="00507B81">
        <w:rPr>
          <w:rFonts w:ascii="Times New Roman" w:hAnsi="Times New Roman" w:cs="Times New Roman"/>
        </w:rPr>
        <w:t>ами</w:t>
      </w:r>
      <w:r w:rsidR="00C87656" w:rsidRPr="00507B81">
        <w:rPr>
          <w:rFonts w:ascii="Times New Roman" w:hAnsi="Times New Roman" w:cs="Times New Roman"/>
        </w:rPr>
        <w:t xml:space="preserve"> (формируются на компьютере). </w:t>
      </w:r>
    </w:p>
    <w:p w:rsidR="00C87656" w:rsidRPr="00507B81" w:rsidRDefault="00C87656"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Данные проверенных и принятых к учету первичных документов систематизируются по датам совершения операций и отражаются накопительным способом в следующих регистрах бухгалтерского учета:</w:t>
      </w:r>
    </w:p>
    <w:p w:rsidR="00C87656" w:rsidRPr="00507B81" w:rsidRDefault="00C87656" w:rsidP="00030515">
      <w:pPr>
        <w:pStyle w:val="a3"/>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Ж</w:t>
      </w:r>
      <w:r w:rsidR="00162B12" w:rsidRPr="00507B81">
        <w:rPr>
          <w:rFonts w:ascii="Times New Roman" w:hAnsi="Times New Roman" w:cs="Times New Roman"/>
        </w:rPr>
        <w:t>урнал операций по счету «Касса»;</w:t>
      </w:r>
      <w:r w:rsidRPr="00507B81">
        <w:rPr>
          <w:rFonts w:ascii="Times New Roman" w:hAnsi="Times New Roman" w:cs="Times New Roman"/>
        </w:rPr>
        <w:t xml:space="preserve"> </w:t>
      </w:r>
    </w:p>
    <w:p w:rsidR="00162B12" w:rsidRPr="00507B81" w:rsidRDefault="00162B12" w:rsidP="00030515">
      <w:pPr>
        <w:pStyle w:val="a3"/>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Журнал операций с безналичными денежными средствами;</w:t>
      </w:r>
    </w:p>
    <w:p w:rsidR="00162B12" w:rsidRPr="00507B81" w:rsidRDefault="00162B12" w:rsidP="00030515">
      <w:pPr>
        <w:pStyle w:val="a3"/>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Журнал операций расчетов с подотчетными лицами;</w:t>
      </w:r>
    </w:p>
    <w:p w:rsidR="00162B12" w:rsidRPr="00507B81" w:rsidRDefault="00162B12" w:rsidP="00030515">
      <w:pPr>
        <w:pStyle w:val="a3"/>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Журнал операций с поставщиками и подрядчиками;</w:t>
      </w:r>
    </w:p>
    <w:p w:rsidR="00162B12" w:rsidRPr="00507B81" w:rsidRDefault="00162B12" w:rsidP="00030515">
      <w:pPr>
        <w:pStyle w:val="a3"/>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Журнал операций расчетов с дебиторами по доходам;</w:t>
      </w:r>
    </w:p>
    <w:p w:rsidR="00162B12" w:rsidRPr="00507B81" w:rsidRDefault="00162B12" w:rsidP="00030515">
      <w:pPr>
        <w:pStyle w:val="a3"/>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Журнал операций расчетов по оплате труда;</w:t>
      </w:r>
    </w:p>
    <w:p w:rsidR="00162B12" w:rsidRPr="00507B81" w:rsidRDefault="00162B12" w:rsidP="00030515">
      <w:pPr>
        <w:pStyle w:val="a3"/>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Журнал операций по выбытию и перемещению нефинансовых активов;</w:t>
      </w:r>
    </w:p>
    <w:p w:rsidR="00162B12" w:rsidRPr="00507B81" w:rsidRDefault="00162B12" w:rsidP="00030515">
      <w:pPr>
        <w:pStyle w:val="a3"/>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Журнал по прочим операциям;</w:t>
      </w:r>
    </w:p>
    <w:p w:rsidR="00162B12" w:rsidRPr="00507B81" w:rsidRDefault="00162B12" w:rsidP="00030515">
      <w:pPr>
        <w:pStyle w:val="a3"/>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Главная книга.</w:t>
      </w:r>
    </w:p>
    <w:p w:rsidR="00C33C14" w:rsidRPr="00507B81" w:rsidRDefault="006D5E45"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rPr>
      </w:pPr>
      <w:r w:rsidRPr="00507B81">
        <w:rPr>
          <w:rFonts w:ascii="Times New Roman" w:hAnsi="Times New Roman" w:cs="Times New Roman"/>
        </w:rPr>
        <w:t>Способы исправления ошибок в учетных регистрах.</w:t>
      </w:r>
    </w:p>
    <w:p w:rsidR="006D5E45" w:rsidRPr="00507B81" w:rsidRDefault="006D5E45"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rPr>
      </w:pPr>
      <w:r w:rsidRPr="00507B81">
        <w:rPr>
          <w:rFonts w:ascii="Times New Roman" w:hAnsi="Times New Roman" w:cs="Times New Roman"/>
        </w:rPr>
        <w:t>Исправление ошибок, обнаруженных в регистрах бухгалтерского учета, производится в следующем порядке:</w:t>
      </w:r>
    </w:p>
    <w:p w:rsidR="006D5E45" w:rsidRPr="00507B81" w:rsidRDefault="006D5E45"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rPr>
      </w:pPr>
      <w:r w:rsidRPr="00507B81">
        <w:rPr>
          <w:rFonts w:ascii="Times New Roman" w:hAnsi="Times New Roman" w:cs="Times New Roman"/>
        </w:rPr>
        <w:t>•</w:t>
      </w:r>
      <w:r w:rsidRPr="00507B81">
        <w:rPr>
          <w:rFonts w:ascii="Times New Roman" w:hAnsi="Times New Roman" w:cs="Times New Roman"/>
        </w:rPr>
        <w:tab/>
        <w:t xml:space="preserve">ошибка за отчетный период, обнаруженная до момента представления бухгалтерского баланса и не требующая изменения данных в журналах операций, исправляется путем зачеркивания тонкой чертой неправильных сумм и текста так, чтобы можно было прочитать зачеркнутое, и написания </w:t>
      </w:r>
      <w:proofErr w:type="gramStart"/>
      <w:r w:rsidRPr="00507B81">
        <w:rPr>
          <w:rFonts w:ascii="Times New Roman" w:hAnsi="Times New Roman" w:cs="Times New Roman"/>
        </w:rPr>
        <w:t>над</w:t>
      </w:r>
      <w:proofErr w:type="gramEnd"/>
      <w:r w:rsidRPr="00507B81">
        <w:rPr>
          <w:rFonts w:ascii="Times New Roman" w:hAnsi="Times New Roman" w:cs="Times New Roman"/>
        </w:rPr>
        <w:t xml:space="preserve"> зачеркнутым исправленного текста и суммы. Одновременно в регистре,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6D5E45" w:rsidRPr="00507B81" w:rsidRDefault="006D5E45"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rPr>
      </w:pPr>
      <w:r w:rsidRPr="00507B81">
        <w:rPr>
          <w:rFonts w:ascii="Times New Roman" w:hAnsi="Times New Roman" w:cs="Times New Roman"/>
        </w:rPr>
        <w:t>•</w:t>
      </w:r>
      <w:r w:rsidRPr="00507B81">
        <w:rPr>
          <w:rFonts w:ascii="Times New Roman" w:hAnsi="Times New Roman" w:cs="Times New Roman"/>
        </w:rPr>
        <w:tab/>
        <w:t>ошибочная запись, обнаруженная до момента представления бухгалтерского баланса и требующая изменений в журнале операций, в зависимости от ее характера, оформляется по способу «</w:t>
      </w:r>
      <w:proofErr w:type="gramStart"/>
      <w:r w:rsidRPr="00507B81">
        <w:rPr>
          <w:rFonts w:ascii="Times New Roman" w:hAnsi="Times New Roman" w:cs="Times New Roman"/>
        </w:rPr>
        <w:t>Красное</w:t>
      </w:r>
      <w:proofErr w:type="gramEnd"/>
      <w:r w:rsidRPr="00507B81">
        <w:rPr>
          <w:rFonts w:ascii="Times New Roman" w:hAnsi="Times New Roman" w:cs="Times New Roman"/>
        </w:rPr>
        <w:t xml:space="preserve"> </w:t>
      </w:r>
      <w:proofErr w:type="spellStart"/>
      <w:r w:rsidRPr="00507B81">
        <w:rPr>
          <w:rFonts w:ascii="Times New Roman" w:hAnsi="Times New Roman" w:cs="Times New Roman"/>
        </w:rPr>
        <w:t>сторно</w:t>
      </w:r>
      <w:proofErr w:type="spellEnd"/>
      <w:r w:rsidRPr="00507B81">
        <w:rPr>
          <w:rFonts w:ascii="Times New Roman" w:hAnsi="Times New Roman" w:cs="Times New Roman"/>
        </w:rPr>
        <w:t>» и дополнительной бухгалтерской записью последним днем отчетного периода;</w:t>
      </w:r>
    </w:p>
    <w:p w:rsidR="006D5E45" w:rsidRPr="00507B81" w:rsidRDefault="006D5E45"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rPr>
      </w:pPr>
      <w:r w:rsidRPr="00507B81">
        <w:rPr>
          <w:rFonts w:ascii="Times New Roman" w:hAnsi="Times New Roman" w:cs="Times New Roman"/>
        </w:rPr>
        <w:lastRenderedPageBreak/>
        <w:t>•</w:t>
      </w:r>
      <w:r w:rsidRPr="00507B81">
        <w:rPr>
          <w:rFonts w:ascii="Times New Roman" w:hAnsi="Times New Roman" w:cs="Times New Roman"/>
        </w:rPr>
        <w:tab/>
        <w:t>ошибка, обнаруженная в регистрах за отчетный период, за который бухгалтерская отчетность в установленном порядке уже представлена, оформляется по способу «</w:t>
      </w:r>
      <w:proofErr w:type="gramStart"/>
      <w:r w:rsidRPr="00507B81">
        <w:rPr>
          <w:rFonts w:ascii="Times New Roman" w:hAnsi="Times New Roman" w:cs="Times New Roman"/>
        </w:rPr>
        <w:t>Красное</w:t>
      </w:r>
      <w:proofErr w:type="gramEnd"/>
      <w:r w:rsidRPr="00507B81">
        <w:rPr>
          <w:rFonts w:ascii="Times New Roman" w:hAnsi="Times New Roman" w:cs="Times New Roman"/>
        </w:rPr>
        <w:t xml:space="preserve"> </w:t>
      </w:r>
      <w:proofErr w:type="spellStart"/>
      <w:r w:rsidRPr="00507B81">
        <w:rPr>
          <w:rFonts w:ascii="Times New Roman" w:hAnsi="Times New Roman" w:cs="Times New Roman"/>
        </w:rPr>
        <w:t>сторно</w:t>
      </w:r>
      <w:proofErr w:type="spellEnd"/>
      <w:r w:rsidRPr="00507B81">
        <w:rPr>
          <w:rFonts w:ascii="Times New Roman" w:hAnsi="Times New Roman" w:cs="Times New Roman"/>
        </w:rPr>
        <w:t>» и дополнительной бухгалтерской записью датой обнаружения ошибки.</w:t>
      </w:r>
    </w:p>
    <w:p w:rsidR="00162B12" w:rsidRPr="00507B81" w:rsidRDefault="006D5E45"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ab/>
        <w:t xml:space="preserve">Дополнительные бухгалтерские записи по исправлению ошибок, а также исправления способом «Красное </w:t>
      </w:r>
      <w:proofErr w:type="spellStart"/>
      <w:r w:rsidRPr="00507B81">
        <w:rPr>
          <w:rFonts w:ascii="Times New Roman" w:hAnsi="Times New Roman" w:cs="Times New Roman"/>
        </w:rPr>
        <w:t>сторно</w:t>
      </w:r>
      <w:proofErr w:type="spellEnd"/>
      <w:r w:rsidRPr="00507B81">
        <w:rPr>
          <w:rFonts w:ascii="Times New Roman" w:hAnsi="Times New Roman" w:cs="Times New Roman"/>
        </w:rPr>
        <w:t>», оформляются Справкой (ф. 0504833), в которой делается ссылка на номер и дату исправляемого журнала операций, документа, обоснование внесения исправления.</w:t>
      </w:r>
    </w:p>
    <w:p w:rsidR="006D5E45" w:rsidRPr="00507B81" w:rsidRDefault="006D5E45"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ab/>
        <w:t xml:space="preserve">По истечении отчетного года первичные учетные документы, относящиеся к соответствующим журналам операций, должны быть подобраны в хронологическом порядке и сброшюрованы. </w:t>
      </w:r>
    </w:p>
    <w:p w:rsidR="006D5E45" w:rsidRPr="00507B81" w:rsidRDefault="006D5E45"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ab/>
        <w:t>В случае пропажи или уничтожения первичных учетных документов и регистров руководитель учреждения назначает приказом комиссию по расследованию причин их пропажи или уничтожения.</w:t>
      </w:r>
    </w:p>
    <w:p w:rsidR="006D5E45" w:rsidRPr="00507B81" w:rsidRDefault="006D5E45"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1" w:name="2.8.1."/>
      <w:bookmarkStart w:id="2" w:name="i440"/>
      <w:bookmarkEnd w:id="1"/>
      <w:bookmarkEnd w:id="2"/>
      <w:r w:rsidRPr="00507B81">
        <w:rPr>
          <w:rFonts w:ascii="Times New Roman" w:hAnsi="Times New Roman" w:cs="Times New Roman"/>
        </w:rPr>
        <w:tab/>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6D5E45" w:rsidRPr="00507B81" w:rsidRDefault="006D5E45"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ab/>
        <w:t>Результаты работы комиссии оформляются актом, который утверждается руководителем учреждения. Копия акта направляется в вышестоящее учреждение (орган) по ведомственной принадлежности.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2. При проведении хозяйственных операций, для оформления которых не предусмотрены унифицированные формы первичных документов из Приказа № 52н, учреждение использует:</w:t>
      </w:r>
    </w:p>
    <w:p w:rsidR="00122639" w:rsidRPr="00507B81" w:rsidRDefault="00122639" w:rsidP="00030515">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унифицированные формы из Приказа № 52н, дополненные необходимыми реквизитами;</w:t>
      </w:r>
    </w:p>
    <w:p w:rsidR="00122639" w:rsidRPr="00507B81" w:rsidRDefault="00122639" w:rsidP="00030515">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унифицированные формы из других нормативно-правовых актов;</w:t>
      </w:r>
    </w:p>
    <w:p w:rsidR="00122639" w:rsidRPr="00507B81" w:rsidRDefault="00122639" w:rsidP="00030515">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самостоятельно разработанные формы.</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Основание: пункты 25–26 Стандарта «Концептуальные основы бухучета и отчетности».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3. Право подписи учетных документов предоставлено должностным лицам, перечисленным в приложении </w:t>
      </w:r>
      <w:r w:rsidR="00524984" w:rsidRPr="00507B81">
        <w:rPr>
          <w:rFonts w:ascii="Times New Roman" w:hAnsi="Times New Roman" w:cs="Times New Roman"/>
        </w:rPr>
        <w:t>№</w:t>
      </w:r>
      <w:r w:rsidR="00F958C5" w:rsidRPr="00507B81">
        <w:rPr>
          <w:rFonts w:ascii="Times New Roman" w:hAnsi="Times New Roman" w:cs="Times New Roman"/>
        </w:rPr>
        <w:t xml:space="preserve"> 3</w:t>
      </w:r>
      <w:r w:rsidRPr="00507B81">
        <w:rPr>
          <w:rFonts w:ascii="Times New Roman" w:hAnsi="Times New Roman" w:cs="Times New Roman"/>
        </w:rPr>
        <w:t xml:space="preserve">.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C33C14"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4</w:t>
      </w:r>
      <w:r w:rsidR="00122639" w:rsidRPr="00507B81">
        <w:rPr>
          <w:rFonts w:ascii="Times New Roman" w:hAnsi="Times New Roman" w:cs="Times New Roman"/>
        </w:rPr>
        <w:t>. Формирование регистров бухучета осуществляется в следующем порядке:</w:t>
      </w:r>
    </w:p>
    <w:p w:rsidR="00122639" w:rsidRPr="00507B81" w:rsidRDefault="00122639" w:rsidP="00030515">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122639" w:rsidRPr="00507B81" w:rsidRDefault="00122639" w:rsidP="00030515">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журнал регистрации приходных и расходных ордеров составляется </w:t>
      </w:r>
      <w:r w:rsidR="005C2263" w:rsidRPr="00507B81">
        <w:rPr>
          <w:rFonts w:ascii="Times New Roman" w:hAnsi="Times New Roman" w:cs="Times New Roman"/>
        </w:rPr>
        <w:t xml:space="preserve">ежемесячно либо </w:t>
      </w:r>
      <w:r w:rsidRPr="00507B81">
        <w:rPr>
          <w:rFonts w:ascii="Times New Roman" w:hAnsi="Times New Roman" w:cs="Times New Roman"/>
        </w:rPr>
        <w:t>еже</w:t>
      </w:r>
      <w:r w:rsidR="00361865" w:rsidRPr="00507B81">
        <w:rPr>
          <w:rFonts w:ascii="Times New Roman" w:hAnsi="Times New Roman" w:cs="Times New Roman"/>
        </w:rPr>
        <w:t>год</w:t>
      </w:r>
      <w:r w:rsidRPr="00507B81">
        <w:rPr>
          <w:rFonts w:ascii="Times New Roman" w:hAnsi="Times New Roman" w:cs="Times New Roman"/>
        </w:rPr>
        <w:t>но, в последний рабочий день месяца</w:t>
      </w:r>
      <w:r w:rsidR="005C2263" w:rsidRPr="00507B81">
        <w:rPr>
          <w:rFonts w:ascii="Times New Roman" w:hAnsi="Times New Roman" w:cs="Times New Roman"/>
        </w:rPr>
        <w:t xml:space="preserve"> либо года</w:t>
      </w:r>
      <w:r w:rsidRPr="00507B81">
        <w:rPr>
          <w:rFonts w:ascii="Times New Roman" w:hAnsi="Times New Roman" w:cs="Times New Roman"/>
        </w:rPr>
        <w:t>;</w:t>
      </w:r>
    </w:p>
    <w:p w:rsidR="00122639" w:rsidRPr="00507B81" w:rsidRDefault="00122639" w:rsidP="00030515">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00997E6E">
        <w:rPr>
          <w:rFonts w:ascii="Times New Roman" w:hAnsi="Times New Roman" w:cs="Times New Roman"/>
        </w:rPr>
        <w:t xml:space="preserve">. </w:t>
      </w:r>
      <w:proofErr w:type="gramStart"/>
      <w:r w:rsidR="00997E6E">
        <w:rPr>
          <w:rFonts w:ascii="Times New Roman" w:hAnsi="Times New Roman" w:cs="Times New Roman"/>
        </w:rPr>
        <w:t>Инвентарные карточки хранятся в электронном виде на внешнем носители</w:t>
      </w:r>
      <w:r w:rsidRPr="00507B81">
        <w:rPr>
          <w:rFonts w:ascii="Times New Roman" w:hAnsi="Times New Roman" w:cs="Times New Roman"/>
        </w:rPr>
        <w:t>;</w:t>
      </w:r>
      <w:proofErr w:type="gramEnd"/>
    </w:p>
    <w:p w:rsidR="00122639" w:rsidRPr="00507B81" w:rsidRDefault="00122639" w:rsidP="00030515">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122639" w:rsidRPr="00507B81" w:rsidRDefault="00122639" w:rsidP="00030515">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002C231D">
        <w:rPr>
          <w:rFonts w:ascii="Times New Roman" w:hAnsi="Times New Roman" w:cs="Times New Roman"/>
        </w:rPr>
        <w:t xml:space="preserve"> по мере необходимости</w:t>
      </w:r>
      <w:r w:rsidRPr="00507B81">
        <w:rPr>
          <w:rFonts w:ascii="Times New Roman" w:hAnsi="Times New Roman" w:cs="Times New Roman"/>
        </w:rPr>
        <w:t>;</w:t>
      </w:r>
    </w:p>
    <w:p w:rsidR="00122639" w:rsidRPr="00507B81" w:rsidRDefault="00122639" w:rsidP="00030515">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журналы опер</w:t>
      </w:r>
      <w:r w:rsidR="006968BE">
        <w:rPr>
          <w:rFonts w:ascii="Times New Roman" w:hAnsi="Times New Roman" w:cs="Times New Roman"/>
        </w:rPr>
        <w:t xml:space="preserve">аций, главная книга заполняются </w:t>
      </w:r>
      <w:r w:rsidRPr="00507B81">
        <w:rPr>
          <w:rFonts w:ascii="Times New Roman" w:hAnsi="Times New Roman" w:cs="Times New Roman"/>
        </w:rPr>
        <w:t>ежемесячно;</w:t>
      </w:r>
    </w:p>
    <w:p w:rsidR="00122639" w:rsidRPr="00507B81" w:rsidRDefault="00122639" w:rsidP="00030515">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другие регистры, не указанные выше, заполняются по мере необходимости, если иное не установлено законодательством РФ.</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Основание: пункт 11 Инструкции к Единому плану счетов № 157н.</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Учетные регистры по операциям, указанным в пункте 2 раздела </w:t>
      </w:r>
      <w:r w:rsidRPr="00507B81">
        <w:rPr>
          <w:rFonts w:ascii="Times New Roman" w:hAnsi="Times New Roman" w:cs="Times New Roman"/>
          <w:lang w:val="en-US"/>
        </w:rPr>
        <w:t>IV</w:t>
      </w:r>
      <w:r w:rsidRPr="00507B81">
        <w:rPr>
          <w:rFonts w:ascii="Times New Roman" w:hAnsi="Times New Roman" w:cs="Times New Roman"/>
        </w:rPr>
        <w:t xml:space="preserve"> настоящей учетной политики, составляются отдельно.</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5B4D6F" w:rsidRPr="00507B81" w:rsidRDefault="0061720F"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lastRenderedPageBreak/>
        <w:t>5</w:t>
      </w:r>
      <w:r w:rsidR="00122639" w:rsidRPr="00507B81">
        <w:rPr>
          <w:rFonts w:ascii="Times New Roman" w:hAnsi="Times New Roman" w:cs="Times New Roman"/>
        </w:rPr>
        <w:t>. Журналам операций присваиваются номера согласно приложению</w:t>
      </w:r>
      <w:r w:rsidR="00F958C5" w:rsidRPr="00507B81">
        <w:rPr>
          <w:rFonts w:ascii="Times New Roman" w:hAnsi="Times New Roman" w:cs="Times New Roman"/>
        </w:rPr>
        <w:t xml:space="preserve"> № 4</w:t>
      </w:r>
      <w:r w:rsidR="00122639" w:rsidRPr="00507B81">
        <w:rPr>
          <w:rFonts w:ascii="Times New Roman" w:hAnsi="Times New Roman" w:cs="Times New Roman"/>
        </w:rPr>
        <w:t xml:space="preserve">. По операциям, указанным в пункте 2 раздела </w:t>
      </w:r>
      <w:r w:rsidR="00122639" w:rsidRPr="00507B81">
        <w:rPr>
          <w:rFonts w:ascii="Times New Roman" w:hAnsi="Times New Roman" w:cs="Times New Roman"/>
          <w:lang w:val="en-US"/>
        </w:rPr>
        <w:t>IV</w:t>
      </w:r>
      <w:r w:rsidR="00122639" w:rsidRPr="00507B81">
        <w:rPr>
          <w:rFonts w:ascii="Times New Roman" w:hAnsi="Times New Roman" w:cs="Times New Roman"/>
        </w:rPr>
        <w:t xml:space="preserve"> настоящей учетной политики, журналы операций ведутся отдельно. Журналы операций подписываются главным бухгалтером</w:t>
      </w:r>
      <w:r w:rsidR="005B4D6F" w:rsidRPr="00507B81">
        <w:rPr>
          <w:rFonts w:ascii="Times New Roman" w:hAnsi="Times New Roman" w:cs="Times New Roman"/>
        </w:rPr>
        <w:t>.</w:t>
      </w:r>
    </w:p>
    <w:p w:rsidR="005B4D6F" w:rsidRPr="00507B81" w:rsidRDefault="005B4D6F"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122639" w:rsidRPr="00507B81" w:rsidRDefault="005B4D6F"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6</w:t>
      </w:r>
      <w:r w:rsidR="00122639" w:rsidRPr="00507B81">
        <w:rPr>
          <w:rFonts w:ascii="Times New Roman" w:hAnsi="Times New Roman" w:cs="Times New Roman"/>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w:t>
      </w:r>
      <w:r w:rsidR="00FF41C1">
        <w:rPr>
          <w:rFonts w:ascii="Times New Roman" w:hAnsi="Times New Roman" w:cs="Times New Roman"/>
        </w:rPr>
        <w:t xml:space="preserve"> </w:t>
      </w:r>
      <w:r w:rsidR="00122639" w:rsidRPr="00507B81">
        <w:rPr>
          <w:rFonts w:ascii="Times New Roman" w:hAnsi="Times New Roman" w:cs="Times New Roman"/>
        </w:rPr>
        <w:t xml:space="preserve"> на бумажном носителе и заверен собственноручной подписью.</w:t>
      </w:r>
    </w:p>
    <w:p w:rsidR="00C33C14" w:rsidRPr="00507B81" w:rsidRDefault="00C33C14"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Правом подписи электронных документов обладает Директор и Главный бухгалтер Учреждения.</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Основание: часть 5 статьи 9 Закона о бухучете, пункт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от 30.03.2015 № 52н, статья 2 Федерального закона от 06.04.2011 № 63-ФЗ «Об электронной подписи».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5550D2" w:rsidRPr="00507B81" w:rsidRDefault="0061720F"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7</w:t>
      </w:r>
      <w:r w:rsidR="00122639" w:rsidRPr="00507B81">
        <w:rPr>
          <w:rFonts w:ascii="Times New Roman" w:hAnsi="Times New Roman" w:cs="Times New Roman"/>
        </w:rPr>
        <w:t>. Электронные документы, подписанные квалифицированной электронной подписью, хранятся в электронном виде на съемных носителях информации</w:t>
      </w:r>
      <w:r w:rsidR="005550D2" w:rsidRPr="00507B81">
        <w:rPr>
          <w:rFonts w:ascii="Times New Roman" w:hAnsi="Times New Roman" w:cs="Times New Roman"/>
        </w:rPr>
        <w:t>.</w:t>
      </w:r>
      <w:r w:rsidR="00122639" w:rsidRPr="00507B81">
        <w:rPr>
          <w:rFonts w:ascii="Times New Roman" w:hAnsi="Times New Roman" w:cs="Times New Roman"/>
        </w:rPr>
        <w:t xml:space="preserve">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Основание: пункт 33 Стандарта «Концептуальные основы бухучета и отчетности».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r w:rsidR="0061720F" w:rsidRPr="00507B81">
        <w:rPr>
          <w:rFonts w:ascii="Times New Roman" w:hAnsi="Times New Roman" w:cs="Times New Roman"/>
        </w:rPr>
        <w:t>8</w:t>
      </w:r>
      <w:r w:rsidRPr="00507B81">
        <w:rPr>
          <w:rFonts w:ascii="Times New Roman" w:hAnsi="Times New Roman" w:cs="Times New Roman"/>
        </w:rPr>
        <w:t>. Особенности применения первичных документов:</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61720F"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8</w:t>
      </w:r>
      <w:r w:rsidR="00122639" w:rsidRPr="00507B81">
        <w:rPr>
          <w:rFonts w:ascii="Times New Roman" w:hAnsi="Times New Roman" w:cs="Times New Roman"/>
        </w:rPr>
        <w:t>.1. При приобретении и реализации нефинансовых активов составляется Акт о приеме-передаче объектов нефинансовых активов (ф. 0504101). </w:t>
      </w:r>
    </w:p>
    <w:p w:rsidR="00122639" w:rsidRPr="00507B81" w:rsidRDefault="0061720F"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8</w:t>
      </w:r>
      <w:r w:rsidR="00122639" w:rsidRPr="00507B81">
        <w:rPr>
          <w:rFonts w:ascii="Times New Roman" w:hAnsi="Times New Roman" w:cs="Times New Roman"/>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 </w:t>
      </w:r>
    </w:p>
    <w:p w:rsidR="00122639" w:rsidRPr="00507B81" w:rsidRDefault="0061720F"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8</w:t>
      </w:r>
      <w:r w:rsidR="00122639" w:rsidRPr="00507B81">
        <w:rPr>
          <w:rFonts w:ascii="Times New Roman" w:hAnsi="Times New Roman" w:cs="Times New Roman"/>
        </w:rPr>
        <w:t>.3. На списание призов, подарков, сувениров оформляется Акт о списании материальных запасов (ф. 0504230), к которому должен быть приложен экземпляр приказа руководителя о награждении с указанием перечня награжденных лиц. Если награждение прошло в ходе проведения массового мероприятия, к Акту (ф.</w:t>
      </w:r>
      <w:r w:rsidR="00122639" w:rsidRPr="00507B81">
        <w:rPr>
          <w:rFonts w:ascii="Times New Roman" w:hAnsi="Times New Roman" w:cs="Times New Roman"/>
          <w:lang w:val="en-US"/>
        </w:rPr>
        <w:t> </w:t>
      </w:r>
      <w:r w:rsidR="00122639" w:rsidRPr="00507B81">
        <w:rPr>
          <w:rFonts w:ascii="Times New Roman" w:hAnsi="Times New Roman" w:cs="Times New Roman"/>
        </w:rPr>
        <w:t>0504230) должны быть приложены экземпляр приказа руководителя о проведении мероприятия и протокол о мероприятии с указанием перечня награжденных лиц.</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61720F"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8</w:t>
      </w:r>
      <w:r w:rsidR="00122639" w:rsidRPr="00507B81">
        <w:rPr>
          <w:rFonts w:ascii="Times New Roman" w:hAnsi="Times New Roman" w:cs="Times New Roman"/>
        </w:rPr>
        <w:t>.4. При поступлении имущества и наличных денег от жертвователя или дарителя составляется а</w:t>
      </w:r>
      <w:proofErr w:type="gramStart"/>
      <w:r w:rsidR="00122639" w:rsidRPr="00507B81">
        <w:rPr>
          <w:rFonts w:ascii="Times New Roman" w:hAnsi="Times New Roman" w:cs="Times New Roman"/>
        </w:rPr>
        <w:t>кт в пр</w:t>
      </w:r>
      <w:proofErr w:type="gramEnd"/>
      <w:r w:rsidR="00122639" w:rsidRPr="00507B81">
        <w:rPr>
          <w:rFonts w:ascii="Times New Roman" w:hAnsi="Times New Roman" w:cs="Times New Roman"/>
        </w:rPr>
        <w:t>оизвольной форме, в котором должны быть:</w:t>
      </w:r>
    </w:p>
    <w:p w:rsidR="00122639" w:rsidRPr="00507B81" w:rsidRDefault="00122639" w:rsidP="00030515">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указаны обязательные реквизиты, предусмотренные пунктом 25 Стандарта «Концептуальные основы бухучета и отчетности»;</w:t>
      </w:r>
    </w:p>
    <w:p w:rsidR="00122639" w:rsidRPr="00507B81" w:rsidRDefault="00122639" w:rsidP="00030515">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roofErr w:type="gramStart"/>
      <w:r w:rsidRPr="00507B81">
        <w:rPr>
          <w:rFonts w:ascii="Times New Roman" w:hAnsi="Times New Roman" w:cs="Times New Roman"/>
        </w:rPr>
        <w:t>поставлены подписи передающей и принимающей сторон.</w:t>
      </w:r>
      <w:proofErr w:type="gramEnd"/>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Если имущество и наличные деньги поступают без оформления письменного договора, передающая сторона:</w:t>
      </w:r>
    </w:p>
    <w:p w:rsidR="00122639" w:rsidRPr="00507B81" w:rsidRDefault="00122639" w:rsidP="00030515">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делает в акте запись о том, что имущество или деньги переданы безвозмездно;</w:t>
      </w:r>
    </w:p>
    <w:p w:rsidR="00122639" w:rsidRPr="00507B81" w:rsidRDefault="00122639" w:rsidP="00030515">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указывает цели, на которые необходимо использовать пожертвованные деньги или имущество.</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b/>
          <w:bCs/>
          <w:lang w:val="en-US"/>
        </w:rPr>
        <w:t>IV</w:t>
      </w:r>
      <w:r w:rsidRPr="00507B81">
        <w:rPr>
          <w:rFonts w:ascii="Times New Roman" w:hAnsi="Times New Roman" w:cs="Times New Roman"/>
          <w:b/>
          <w:bCs/>
        </w:rPr>
        <w:t>. План счетов</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1. Бухгалтерский учет ведется с использованием Рабочего плана счето</w:t>
      </w:r>
      <w:r w:rsidR="00C27E2A" w:rsidRPr="00507B81">
        <w:rPr>
          <w:rFonts w:ascii="Times New Roman" w:hAnsi="Times New Roman" w:cs="Times New Roman"/>
        </w:rPr>
        <w:t>в</w:t>
      </w:r>
      <w:r w:rsidR="002C231D">
        <w:rPr>
          <w:rFonts w:ascii="Times New Roman" w:hAnsi="Times New Roman" w:cs="Times New Roman"/>
        </w:rPr>
        <w:t xml:space="preserve"> (Приложение №</w:t>
      </w:r>
      <w:proofErr w:type="gramStart"/>
      <w:r w:rsidR="002C231D">
        <w:rPr>
          <w:rFonts w:ascii="Times New Roman" w:hAnsi="Times New Roman" w:cs="Times New Roman"/>
        </w:rPr>
        <w:t xml:space="preserve">  )</w:t>
      </w:r>
      <w:proofErr w:type="gramEnd"/>
      <w:r w:rsidRPr="00507B81">
        <w:rPr>
          <w:rFonts w:ascii="Times New Roman" w:hAnsi="Times New Roman" w:cs="Times New Roman"/>
        </w:rPr>
        <w:t xml:space="preserve">, разработанного в соответствии с Инструкцией к Единому плану счетов № 157н, Инструкцией № 174н, за исключением операций, указанных в пункте 2 раздела </w:t>
      </w:r>
      <w:r w:rsidRPr="00507B81">
        <w:rPr>
          <w:rFonts w:ascii="Times New Roman" w:hAnsi="Times New Roman" w:cs="Times New Roman"/>
          <w:lang w:val="en-US"/>
        </w:rPr>
        <w:t>IV</w:t>
      </w:r>
      <w:r w:rsidRPr="00507B81">
        <w:rPr>
          <w:rFonts w:ascii="Times New Roman" w:hAnsi="Times New Roman" w:cs="Times New Roman"/>
        </w:rPr>
        <w:t xml:space="preserve"> настоящей учетной политики.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Основание: пункты 2 и 6 Инструкции к Единому плану счетов № 157н, пункт 19 Стандарта «Концептуальные основы бухучета и отчетности».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При отражении в бухучете хозяйственных операций 1–18 разряды номера счета Рабочего плана счетов формируются следующим образом:</w:t>
      </w:r>
      <w:r w:rsidRPr="00507B81">
        <w:rPr>
          <w:rFonts w:ascii="Times New Roman"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6638"/>
      </w:tblGrid>
      <w:tr w:rsidR="00122639" w:rsidRPr="00507B81" w:rsidTr="0037384C">
        <w:tc>
          <w:tcPr>
            <w:tcW w:w="2014" w:type="dxa"/>
            <w:vAlign w:val="center"/>
          </w:tcPr>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507B81">
              <w:rPr>
                <w:rFonts w:ascii="Times New Roman" w:hAnsi="Times New Roman" w:cs="Times New Roman"/>
                <w:b/>
              </w:rPr>
              <w:t xml:space="preserve">Разряд номера </w:t>
            </w:r>
            <w:r w:rsidRPr="00507B81">
              <w:rPr>
                <w:rFonts w:ascii="Times New Roman" w:hAnsi="Times New Roman" w:cs="Times New Roman"/>
                <w:b/>
              </w:rPr>
              <w:lastRenderedPageBreak/>
              <w:t>счета</w:t>
            </w:r>
          </w:p>
        </w:tc>
        <w:tc>
          <w:tcPr>
            <w:tcW w:w="6638" w:type="dxa"/>
            <w:vAlign w:val="center"/>
          </w:tcPr>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507B81">
              <w:rPr>
                <w:rFonts w:ascii="Times New Roman" w:hAnsi="Times New Roman" w:cs="Times New Roman"/>
                <w:b/>
              </w:rPr>
              <w:lastRenderedPageBreak/>
              <w:t>Код</w:t>
            </w:r>
          </w:p>
        </w:tc>
      </w:tr>
      <w:tr w:rsidR="00122639" w:rsidRPr="00507B81" w:rsidTr="0037384C">
        <w:tc>
          <w:tcPr>
            <w:tcW w:w="2014" w:type="dxa"/>
            <w:vAlign w:val="center"/>
          </w:tcPr>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lastRenderedPageBreak/>
              <w:t>1–4</w:t>
            </w:r>
          </w:p>
        </w:tc>
        <w:tc>
          <w:tcPr>
            <w:tcW w:w="6638" w:type="dxa"/>
          </w:tcPr>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507B81">
              <w:rPr>
                <w:rFonts w:ascii="Times New Roman" w:hAnsi="Times New Roman" w:cs="Times New Roman"/>
                <w:i/>
              </w:rPr>
              <w:t>Аналитический код вида услуги: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iCs/>
              </w:rPr>
              <w:t>070</w:t>
            </w:r>
            <w:r w:rsidR="00375894">
              <w:rPr>
                <w:rFonts w:ascii="Times New Roman" w:hAnsi="Times New Roman" w:cs="Times New Roman"/>
                <w:iCs/>
              </w:rPr>
              <w:t>3</w:t>
            </w:r>
            <w:r w:rsidRPr="00507B81">
              <w:rPr>
                <w:rFonts w:ascii="Times New Roman" w:hAnsi="Times New Roman" w:cs="Times New Roman"/>
                <w:iCs/>
              </w:rPr>
              <w:t xml:space="preserve"> «</w:t>
            </w:r>
            <w:r w:rsidR="008F4417">
              <w:rPr>
                <w:rFonts w:ascii="Times New Roman" w:hAnsi="Times New Roman" w:cs="Times New Roman"/>
                <w:iCs/>
              </w:rPr>
              <w:t>Культура»</w:t>
            </w:r>
          </w:p>
        </w:tc>
      </w:tr>
      <w:tr w:rsidR="00122639" w:rsidRPr="00507B81" w:rsidTr="0037384C">
        <w:tc>
          <w:tcPr>
            <w:tcW w:w="2014" w:type="dxa"/>
          </w:tcPr>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5–14</w:t>
            </w:r>
          </w:p>
        </w:tc>
        <w:tc>
          <w:tcPr>
            <w:tcW w:w="6638" w:type="dxa"/>
          </w:tcPr>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0000000000</w:t>
            </w:r>
          </w:p>
        </w:tc>
      </w:tr>
      <w:tr w:rsidR="00122639" w:rsidRPr="00507B81" w:rsidTr="0037384C">
        <w:tc>
          <w:tcPr>
            <w:tcW w:w="2014" w:type="dxa"/>
          </w:tcPr>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15–17</w:t>
            </w:r>
          </w:p>
        </w:tc>
        <w:tc>
          <w:tcPr>
            <w:tcW w:w="6638" w:type="dxa"/>
          </w:tcPr>
          <w:p w:rsidR="00122639" w:rsidRPr="00507B81" w:rsidRDefault="00122639" w:rsidP="00030515">
            <w:pPr>
              <w:jc w:val="both"/>
              <w:rPr>
                <w:rFonts w:ascii="Times New Roman" w:hAnsi="Times New Roman" w:cs="Times New Roman"/>
              </w:rPr>
            </w:pPr>
            <w:r w:rsidRPr="00507B81">
              <w:rPr>
                <w:rFonts w:ascii="Times New Roman" w:hAnsi="Times New Roman" w:cs="Times New Roman"/>
                <w:i/>
              </w:rPr>
              <w:t>Код вида поступлений или выбытий, соответствующий</w:t>
            </w:r>
            <w:r w:rsidRPr="00507B81">
              <w:rPr>
                <w:rFonts w:ascii="Times New Roman" w:hAnsi="Times New Roman" w:cs="Times New Roman"/>
              </w:rPr>
              <w:t>:</w:t>
            </w:r>
          </w:p>
          <w:p w:rsidR="00122639" w:rsidRPr="00507B81" w:rsidRDefault="00122639" w:rsidP="000305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507B81">
              <w:rPr>
                <w:rFonts w:ascii="Times New Roman" w:hAnsi="Times New Roman" w:cs="Times New Roman"/>
              </w:rPr>
              <w:t>аналитической группе подвида доходов бюджетов;</w:t>
            </w:r>
          </w:p>
          <w:p w:rsidR="00122639" w:rsidRPr="00507B81" w:rsidRDefault="00122639" w:rsidP="000305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507B81">
              <w:rPr>
                <w:rFonts w:ascii="Times New Roman" w:hAnsi="Times New Roman" w:cs="Times New Roman"/>
              </w:rPr>
              <w:t>коду вида расходов;</w:t>
            </w:r>
          </w:p>
          <w:p w:rsidR="00122639" w:rsidRPr="00507B81" w:rsidRDefault="00122639" w:rsidP="0003051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507B81">
              <w:rPr>
                <w:rFonts w:ascii="Times New Roman" w:hAnsi="Times New Roman" w:cs="Times New Roman"/>
              </w:rPr>
              <w:t xml:space="preserve">аналитической группе </w:t>
            </w:r>
            <w:proofErr w:type="gramStart"/>
            <w:r w:rsidRPr="00507B81">
              <w:rPr>
                <w:rFonts w:ascii="Times New Roman" w:hAnsi="Times New Roman" w:cs="Times New Roman"/>
              </w:rPr>
              <w:t>вида источников финансирования дефицитов бюджетов</w:t>
            </w:r>
            <w:proofErr w:type="gramEnd"/>
          </w:p>
        </w:tc>
      </w:tr>
      <w:tr w:rsidR="00122639" w:rsidRPr="00507B81" w:rsidTr="0037384C">
        <w:tc>
          <w:tcPr>
            <w:tcW w:w="2014" w:type="dxa"/>
          </w:tcPr>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18</w:t>
            </w:r>
          </w:p>
        </w:tc>
        <w:tc>
          <w:tcPr>
            <w:tcW w:w="6638" w:type="dxa"/>
          </w:tcPr>
          <w:p w:rsidR="00122639" w:rsidRPr="00507B81" w:rsidRDefault="00122639" w:rsidP="00030515">
            <w:pPr>
              <w:jc w:val="both"/>
              <w:rPr>
                <w:rFonts w:ascii="Times New Roman" w:hAnsi="Times New Roman" w:cs="Times New Roman"/>
                <w:i/>
              </w:rPr>
            </w:pPr>
            <w:r w:rsidRPr="00507B81">
              <w:rPr>
                <w:rFonts w:ascii="Times New Roman" w:hAnsi="Times New Roman" w:cs="Times New Roman"/>
                <w:i/>
              </w:rPr>
              <w:t>Код вида финансового обеспечения (деятельности)</w:t>
            </w:r>
          </w:p>
          <w:p w:rsidR="00122639" w:rsidRPr="00507B81" w:rsidRDefault="00122639" w:rsidP="00030515">
            <w:pPr>
              <w:numPr>
                <w:ilvl w:val="0"/>
                <w:numId w:val="5"/>
              </w:numPr>
              <w:ind w:left="0" w:firstLine="0"/>
              <w:jc w:val="both"/>
              <w:rPr>
                <w:rFonts w:ascii="Times New Roman" w:hAnsi="Times New Roman" w:cs="Times New Roman"/>
              </w:rPr>
            </w:pPr>
            <w:r w:rsidRPr="00507B81">
              <w:rPr>
                <w:rFonts w:ascii="Times New Roman" w:hAnsi="Times New Roman" w:cs="Times New Roman"/>
              </w:rPr>
              <w:t>2 – приносящая доход деятельность (собственные доходы учреждения);</w:t>
            </w:r>
          </w:p>
          <w:p w:rsidR="00122639" w:rsidRPr="00507B81" w:rsidRDefault="00122639" w:rsidP="00030515">
            <w:pPr>
              <w:numPr>
                <w:ilvl w:val="0"/>
                <w:numId w:val="5"/>
              </w:numPr>
              <w:ind w:left="0" w:firstLine="0"/>
              <w:jc w:val="both"/>
              <w:rPr>
                <w:rFonts w:ascii="Times New Roman" w:hAnsi="Times New Roman" w:cs="Times New Roman"/>
              </w:rPr>
            </w:pPr>
            <w:r w:rsidRPr="00507B81">
              <w:rPr>
                <w:rFonts w:ascii="Times New Roman" w:hAnsi="Times New Roman" w:cs="Times New Roman"/>
              </w:rPr>
              <w:t>3 – средства во временном распоряжении;</w:t>
            </w:r>
          </w:p>
          <w:p w:rsidR="00122639" w:rsidRPr="00507B81" w:rsidRDefault="00122639" w:rsidP="00030515">
            <w:pPr>
              <w:numPr>
                <w:ilvl w:val="0"/>
                <w:numId w:val="5"/>
              </w:numPr>
              <w:ind w:left="0" w:firstLine="0"/>
              <w:jc w:val="both"/>
              <w:rPr>
                <w:rFonts w:ascii="Times New Roman" w:hAnsi="Times New Roman" w:cs="Times New Roman"/>
              </w:rPr>
            </w:pPr>
            <w:r w:rsidRPr="00507B81">
              <w:rPr>
                <w:rFonts w:ascii="Times New Roman" w:hAnsi="Times New Roman" w:cs="Times New Roman"/>
              </w:rPr>
              <w:t>4 – субсидия на выполнение государственного</w:t>
            </w:r>
            <w:r w:rsidR="00BC69CF" w:rsidRPr="00507B81">
              <w:rPr>
                <w:rFonts w:ascii="Times New Roman" w:hAnsi="Times New Roman" w:cs="Times New Roman"/>
              </w:rPr>
              <w:t xml:space="preserve"> (муниципального) </w:t>
            </w:r>
            <w:r w:rsidRPr="00507B81">
              <w:rPr>
                <w:rFonts w:ascii="Times New Roman" w:hAnsi="Times New Roman" w:cs="Times New Roman"/>
              </w:rPr>
              <w:t xml:space="preserve"> задания;</w:t>
            </w:r>
          </w:p>
          <w:p w:rsidR="00122639" w:rsidRPr="00507B81" w:rsidRDefault="00122639" w:rsidP="00030515">
            <w:pPr>
              <w:numPr>
                <w:ilvl w:val="0"/>
                <w:numId w:val="5"/>
              </w:numPr>
              <w:ind w:left="0" w:firstLine="0"/>
              <w:jc w:val="both"/>
              <w:rPr>
                <w:rFonts w:ascii="Times New Roman" w:hAnsi="Times New Roman" w:cs="Times New Roman"/>
              </w:rPr>
            </w:pPr>
            <w:r w:rsidRPr="00507B81">
              <w:rPr>
                <w:rFonts w:ascii="Times New Roman" w:hAnsi="Times New Roman" w:cs="Times New Roman"/>
              </w:rPr>
              <w:t>5 – субсидии на иные цели;</w:t>
            </w:r>
          </w:p>
          <w:p w:rsidR="00122639" w:rsidRPr="00507B81" w:rsidRDefault="00122639" w:rsidP="00030515">
            <w:pPr>
              <w:numPr>
                <w:ilvl w:val="0"/>
                <w:numId w:val="5"/>
              </w:numPr>
              <w:ind w:left="0" w:firstLine="0"/>
              <w:jc w:val="both"/>
              <w:rPr>
                <w:rFonts w:ascii="Times New Roman" w:hAnsi="Times New Roman" w:cs="Times New Roman"/>
              </w:rPr>
            </w:pPr>
            <w:r w:rsidRPr="00507B81">
              <w:rPr>
                <w:rFonts w:ascii="Times New Roman" w:hAnsi="Times New Roman" w:cs="Times New Roman"/>
              </w:rPr>
              <w:t xml:space="preserve">6 – субсидии на цели осуществления </w:t>
            </w:r>
            <w:proofErr w:type="gramStart"/>
            <w:r w:rsidRPr="00507B81">
              <w:rPr>
                <w:rFonts w:ascii="Times New Roman" w:hAnsi="Times New Roman" w:cs="Times New Roman"/>
              </w:rPr>
              <w:t>капитальных</w:t>
            </w:r>
            <w:proofErr w:type="gramEnd"/>
            <w:r w:rsidRPr="00507B81">
              <w:rPr>
                <w:rFonts w:ascii="Times New Roman" w:hAnsi="Times New Roman" w:cs="Times New Roman"/>
              </w:rPr>
              <w:t xml:space="preserve"> вложения</w:t>
            </w:r>
          </w:p>
        </w:tc>
      </w:tr>
    </w:tbl>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br/>
        <w:t>Основание: пункты 21–21.2 Инструкции к Единому плану счетов № 157н, пункт 2.1 Инструкции № 174н.</w:t>
      </w:r>
    </w:p>
    <w:p w:rsidR="00122639" w:rsidRPr="00507B81" w:rsidRDefault="00122639" w:rsidP="00030515">
      <w:pPr>
        <w:tabs>
          <w:tab w:val="left" w:pos="708"/>
        </w:tabs>
        <w:jc w:val="both"/>
        <w:rPr>
          <w:rFonts w:ascii="Times New Roman" w:hAnsi="Times New Roman" w:cs="Times New Roman"/>
        </w:rPr>
      </w:pP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b/>
          <w:bCs/>
          <w:lang w:val="en-US"/>
        </w:rPr>
        <w:t>V</w:t>
      </w:r>
      <w:r w:rsidRPr="00507B81">
        <w:rPr>
          <w:rFonts w:ascii="Times New Roman" w:hAnsi="Times New Roman" w:cs="Times New Roman"/>
          <w:b/>
          <w:bCs/>
        </w:rPr>
        <w:t>. Учет отдельных видов имущества и обязательств</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0C0968" w:rsidRPr="00507B81" w:rsidRDefault="00122639" w:rsidP="00030515">
      <w:pPr>
        <w:pStyle w:val="a3"/>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Бухучет ведется по первичным документам</w:t>
      </w:r>
      <w:r w:rsidR="000C0968" w:rsidRPr="00507B81">
        <w:rPr>
          <w:rFonts w:ascii="Times New Roman" w:hAnsi="Times New Roman" w:cs="Times New Roman"/>
        </w:rPr>
        <w:t>.</w:t>
      </w:r>
    </w:p>
    <w:p w:rsidR="00122639" w:rsidRPr="00507B81" w:rsidRDefault="00122639" w:rsidP="0003051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Основание: пункт 3 Инструкции к Единому плану счетов № 157н, пункт 23 Стандарта «Концептуальные основы бухучета и отчетности».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8D5B0C" w:rsidRDefault="008D5B0C"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iCs/>
        </w:rPr>
      </w:pPr>
    </w:p>
    <w:p w:rsidR="00122639" w:rsidRPr="008D5B0C"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D5B0C">
        <w:rPr>
          <w:rFonts w:ascii="Times New Roman" w:hAnsi="Times New Roman" w:cs="Times New Roman"/>
          <w:iCs/>
        </w:rPr>
        <w:t>2. Основные средства</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w:t>
      </w:r>
      <w:r w:rsidR="000C0968" w:rsidRPr="00507B81">
        <w:rPr>
          <w:rFonts w:ascii="Times New Roman" w:hAnsi="Times New Roman" w:cs="Times New Roman"/>
        </w:rPr>
        <w:t xml:space="preserve">также </w:t>
      </w:r>
      <w:r w:rsidRPr="00507B81">
        <w:rPr>
          <w:rFonts w:ascii="Times New Roman" w:hAnsi="Times New Roman" w:cs="Times New Roman"/>
        </w:rPr>
        <w:t>инвентарь. Перечень объектов, которые относятся к группе «Инвентарь производственный и хозяйственный», приведен в приложении </w:t>
      </w:r>
      <w:r w:rsidR="00C27E2A" w:rsidRPr="00507B81">
        <w:rPr>
          <w:rFonts w:ascii="Times New Roman" w:hAnsi="Times New Roman" w:cs="Times New Roman"/>
        </w:rPr>
        <w:t>5</w:t>
      </w:r>
      <w:r w:rsidRPr="00507B81">
        <w:rPr>
          <w:rFonts w:ascii="Times New Roman" w:hAnsi="Times New Roman" w:cs="Times New Roman"/>
        </w:rPr>
        <w:t>.</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122639" w:rsidRPr="00507B81" w:rsidRDefault="00122639" w:rsidP="00030515">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объекты библиотечного фонда;</w:t>
      </w:r>
    </w:p>
    <w:p w:rsidR="00122639" w:rsidRPr="00507B81" w:rsidRDefault="00122639" w:rsidP="00030515">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мебель для обстановки одного помещения: столы, стулья, стеллажи, шкафы, полки;</w:t>
      </w:r>
    </w:p>
    <w:p w:rsidR="00122639" w:rsidRPr="00507B81" w:rsidRDefault="00122639" w:rsidP="00030515">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roofErr w:type="gramStart"/>
      <w:r w:rsidRPr="00507B81">
        <w:rPr>
          <w:rFonts w:ascii="Times New Roman" w:hAnsi="Times New Roman" w:cs="Times New Roman"/>
        </w:rPr>
        <w:t>компьютерное и периферийное оборудование в составе одного рабочего места: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122639" w:rsidRPr="00507B81" w:rsidRDefault="00122639" w:rsidP="0003051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Не считается существенной стоимость до </w:t>
      </w:r>
      <w:r w:rsidR="00507B81">
        <w:rPr>
          <w:rFonts w:ascii="Times New Roman" w:hAnsi="Times New Roman" w:cs="Times New Roman"/>
        </w:rPr>
        <w:t>3</w:t>
      </w:r>
      <w:r w:rsidRPr="00507B81">
        <w:rPr>
          <w:rFonts w:ascii="Times New Roman" w:hAnsi="Times New Roman" w:cs="Times New Roman"/>
        </w:rPr>
        <w:t> 000 руб. за один имущественный объект.</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lastRenderedPageBreak/>
        <w:t>Основание: пункт 10 Стандарта «Основные средства».</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2.3.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r w:rsidRPr="00507B81">
        <w:rPr>
          <w:rFonts w:ascii="Times New Roman" w:hAnsi="Times New Roman" w:cs="Times New Roman"/>
        </w:rPr>
        <w:b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507B81">
        <w:rPr>
          <w:rFonts w:ascii="Times New Roman" w:hAnsi="Times New Roman" w:cs="Times New Roman"/>
        </w:rPr>
        <w:br/>
        <w:t>2–4-й разряды – код объекта учета синтетического счета в Плане счетов бухгалтерского учета (приложение 1 к приказу Минфина России от 16.10.2010 № 174н);</w:t>
      </w:r>
      <w:r w:rsidRPr="00507B81">
        <w:rPr>
          <w:rFonts w:ascii="Times New Roman" w:hAnsi="Times New Roman" w:cs="Times New Roman"/>
        </w:rPr>
        <w:br/>
        <w:t>5–6-й разряды – код группы и вида синтетического счета Плана счетов бухгалтерского учета (приложение 1 к приказу Минфина России от 16.10.2010 № 174н);</w:t>
      </w:r>
      <w:r w:rsidRPr="00507B81">
        <w:rPr>
          <w:rFonts w:ascii="Times New Roman" w:hAnsi="Times New Roman" w:cs="Times New Roman"/>
        </w:rPr>
        <w:br/>
        <w:t>7–10-й разряды – порядковый номер нефинансового актива.</w:t>
      </w:r>
      <w:r w:rsidRPr="00507B81">
        <w:rPr>
          <w:rFonts w:ascii="Times New Roman" w:hAnsi="Times New Roman" w:cs="Times New Roman"/>
        </w:rPr>
        <w:br/>
        <w:t>Основание: пункт 9 Стандарта «Основные средства», пункт 46 Инструкции к Единому плану счетов № 157н.</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2.4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122639" w:rsidRPr="00507B81" w:rsidRDefault="00122639" w:rsidP="00030515">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на объекты недвижимого имущества, строения и сооружения – несмываемой краской;</w:t>
      </w:r>
    </w:p>
    <w:p w:rsidR="00122639" w:rsidRPr="00507B81" w:rsidRDefault="00122639" w:rsidP="00030515">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остальные основные средства – путем прикрепления водостойкой инвентаризационной наклейки с номером;</w:t>
      </w:r>
    </w:p>
    <w:p w:rsidR="00122639" w:rsidRPr="00507B81" w:rsidRDefault="00122639" w:rsidP="00030515">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оборудование, на которые невозможно прикрепить наклейки, – мобильным лазером.</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507B81">
        <w:rPr>
          <w:rFonts w:ascii="Times New Roman" w:hAnsi="Times New Roman" w:cs="Times New Roman"/>
        </w:rPr>
        <w:t>выбываемых</w:t>
      </w:r>
      <w:proofErr w:type="spellEnd"/>
      <w:r w:rsidRPr="00507B81">
        <w:rPr>
          <w:rFonts w:ascii="Times New Roman" w:hAnsi="Times New Roman" w:cs="Times New Roman"/>
        </w:rPr>
        <w:t>) составных частей. Данное правило применяется к следующим группам основных средств:</w:t>
      </w:r>
    </w:p>
    <w:p w:rsidR="00122639" w:rsidRPr="00507B81" w:rsidRDefault="00122639" w:rsidP="00030515">
      <w:pPr>
        <w:pStyle w:val="a3"/>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машины и оборудование;</w:t>
      </w:r>
    </w:p>
    <w:p w:rsidR="00122639" w:rsidRPr="00507B81" w:rsidRDefault="00122639" w:rsidP="00030515">
      <w:pPr>
        <w:pStyle w:val="a3"/>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инвентарь производственный и хозяйственный;</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br/>
        <w:t>Основание: пункт 27 Стандарта «Основные средства».</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2.6. В случае частичной ликвидации или </w:t>
      </w:r>
      <w:proofErr w:type="spellStart"/>
      <w:r w:rsidRPr="00507B81">
        <w:rPr>
          <w:rFonts w:ascii="Times New Roman" w:hAnsi="Times New Roman" w:cs="Times New Roman"/>
        </w:rPr>
        <w:t>разукомплектации</w:t>
      </w:r>
      <w:proofErr w:type="spellEnd"/>
      <w:r w:rsidRPr="00507B81">
        <w:rPr>
          <w:rFonts w:ascii="Times New Roman" w:hAnsi="Times New Roman" w:cs="Times New Roman"/>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122639" w:rsidRPr="00507B81" w:rsidRDefault="00122639" w:rsidP="00030515">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площади;</w:t>
      </w:r>
    </w:p>
    <w:p w:rsidR="00122639" w:rsidRPr="00507B81" w:rsidRDefault="00122639" w:rsidP="00030515">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объему;</w:t>
      </w:r>
    </w:p>
    <w:p w:rsidR="00122639" w:rsidRPr="00507B81" w:rsidRDefault="00122639" w:rsidP="00030515">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весу;</w:t>
      </w:r>
    </w:p>
    <w:p w:rsidR="00122639" w:rsidRPr="00507B81" w:rsidRDefault="00122639" w:rsidP="00030515">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иному показателю, установленному комиссией по поступлению и выбытию активов.</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122639" w:rsidRPr="00507B81" w:rsidRDefault="00122639" w:rsidP="00030515">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машины и оборудование;</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Основание: пункт 28 Стандарта «Основные средства».</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lastRenderedPageBreak/>
        <w:t>2.8. Начисление амортизации осуществляется следующим образом:</w:t>
      </w:r>
    </w:p>
    <w:p w:rsidR="00122639" w:rsidRPr="00507B81" w:rsidRDefault="00122639" w:rsidP="00030515">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122639" w:rsidRPr="00507B81" w:rsidRDefault="00122639" w:rsidP="00030515">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линейным методом – на остальные объекты основных средств.</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Основание: пункты 36, 37 Стандарта «Основные средства».</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2.9.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507B81">
        <w:rPr>
          <w:rFonts w:ascii="Times New Roman" w:hAnsi="Times New Roman" w:cs="Times New Roman"/>
        </w:rPr>
        <w:br/>
        <w:t>Основание: пункт 41 Стандарта «Основные средства».</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2.10.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Состав комиссии по поступлению и выбытию активов </w:t>
      </w:r>
      <w:proofErr w:type="gramStart"/>
      <w:r w:rsidRPr="00507B81">
        <w:rPr>
          <w:rFonts w:ascii="Times New Roman" w:hAnsi="Times New Roman" w:cs="Times New Roman"/>
        </w:rPr>
        <w:t>установлен</w:t>
      </w:r>
      <w:r w:rsidR="00563332" w:rsidRPr="00507B81">
        <w:rPr>
          <w:rFonts w:ascii="Times New Roman" w:hAnsi="Times New Roman" w:cs="Times New Roman"/>
        </w:rPr>
        <w:t>ная</w:t>
      </w:r>
      <w:proofErr w:type="gramEnd"/>
      <w:r w:rsidRPr="00507B81">
        <w:rPr>
          <w:rFonts w:ascii="Times New Roman" w:hAnsi="Times New Roman" w:cs="Times New Roman"/>
        </w:rPr>
        <w:t xml:space="preserve"> в приложении 1 настоящей Учетной политики.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2.11.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F54AF2"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2.12. Основные средства стоимостью до 10 000 руб. включительно</w:t>
      </w:r>
      <w:r w:rsidR="00270ED5" w:rsidRPr="00507B81">
        <w:rPr>
          <w:rFonts w:ascii="Times New Roman" w:hAnsi="Times New Roman" w:cs="Times New Roman"/>
        </w:rPr>
        <w:t>, приобретенные с 01.01.2018 года</w:t>
      </w:r>
      <w:r w:rsidRPr="00507B81">
        <w:rPr>
          <w:rFonts w:ascii="Times New Roman" w:hAnsi="Times New Roman" w:cs="Times New Roman"/>
        </w:rPr>
        <w:t xml:space="preserve">, находящиеся в эксплуатации, учитываются на </w:t>
      </w:r>
      <w:proofErr w:type="spellStart"/>
      <w:r w:rsidRPr="00507B81">
        <w:rPr>
          <w:rFonts w:ascii="Times New Roman" w:hAnsi="Times New Roman" w:cs="Times New Roman"/>
        </w:rPr>
        <w:t>забалансовом</w:t>
      </w:r>
      <w:proofErr w:type="spellEnd"/>
      <w:r w:rsidRPr="00507B81">
        <w:rPr>
          <w:rFonts w:ascii="Times New Roman" w:hAnsi="Times New Roman" w:cs="Times New Roman"/>
        </w:rPr>
        <w:t xml:space="preserve"> счете 21 по балансовой стоимости.</w:t>
      </w:r>
      <w:r w:rsidR="00F54AF2" w:rsidRPr="00507B81">
        <w:rPr>
          <w:rFonts w:ascii="Times New Roman" w:hAnsi="Times New Roman" w:cs="Times New Roman"/>
        </w:rPr>
        <w:t xml:space="preserve"> </w:t>
      </w:r>
    </w:p>
    <w:p w:rsidR="00694F9C" w:rsidRPr="00507B81" w:rsidRDefault="00F54AF2"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Основание: пункт 39 Стандарта «Основные средства», пункт 373 Инструкции к Единому плану счетов № 157н.</w:t>
      </w:r>
    </w:p>
    <w:p w:rsidR="00694F9C" w:rsidRPr="00507B81" w:rsidRDefault="00694F9C"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507B81">
        <w:rPr>
          <w:rFonts w:ascii="Times New Roman" w:hAnsi="Times New Roman" w:cs="Times New Roman"/>
        </w:rPr>
        <w:t xml:space="preserve">По основным средствам, принятым к учету до вступления в силу стандартов (до 01.01.2018), порядок отражения на счетах учета не меняется, а также не производится перерасчет </w:t>
      </w:r>
      <w:r w:rsidR="00BB700E" w:rsidRPr="00507B81">
        <w:rPr>
          <w:rFonts w:ascii="Times New Roman" w:hAnsi="Times New Roman" w:cs="Times New Roman"/>
        </w:rPr>
        <w:t>амортизации или и</w:t>
      </w:r>
      <w:r w:rsidR="00153125" w:rsidRPr="00507B81">
        <w:rPr>
          <w:rFonts w:ascii="Times New Roman" w:hAnsi="Times New Roman" w:cs="Times New Roman"/>
        </w:rPr>
        <w:t xml:space="preserve">зменение способа ее начисления, это означает, </w:t>
      </w:r>
      <w:r w:rsidRPr="00507B81">
        <w:rPr>
          <w:rFonts w:ascii="Times New Roman" w:hAnsi="Times New Roman" w:cs="Times New Roman"/>
        </w:rPr>
        <w:t xml:space="preserve"> </w:t>
      </w:r>
      <w:r w:rsidR="00153125" w:rsidRPr="00507B81">
        <w:rPr>
          <w:rFonts w:ascii="Times New Roman" w:hAnsi="Times New Roman" w:cs="Times New Roman"/>
        </w:rPr>
        <w:t>что основные средства принятые на баланс до 01.01.2018 стоимостью до 10 000 руб. являющиеся активом</w:t>
      </w:r>
      <w:r w:rsidR="00F54AF2" w:rsidRPr="00507B81">
        <w:rPr>
          <w:rFonts w:ascii="Times New Roman" w:hAnsi="Times New Roman" w:cs="Times New Roman"/>
        </w:rPr>
        <w:t xml:space="preserve"> на </w:t>
      </w:r>
      <w:proofErr w:type="spellStart"/>
      <w:r w:rsidR="00F54AF2" w:rsidRPr="00507B81">
        <w:rPr>
          <w:rFonts w:ascii="Times New Roman" w:hAnsi="Times New Roman" w:cs="Times New Roman"/>
        </w:rPr>
        <w:t>забаланс</w:t>
      </w:r>
      <w:proofErr w:type="spellEnd"/>
      <w:r w:rsidR="00F54AF2" w:rsidRPr="00507B81">
        <w:rPr>
          <w:rFonts w:ascii="Times New Roman" w:hAnsi="Times New Roman" w:cs="Times New Roman"/>
        </w:rPr>
        <w:t xml:space="preserve"> не списываются</w:t>
      </w:r>
      <w:proofErr w:type="gramStart"/>
      <w:r w:rsidR="00F54AF2" w:rsidRPr="00507B81">
        <w:rPr>
          <w:rFonts w:ascii="Times New Roman" w:hAnsi="Times New Roman" w:cs="Times New Roman"/>
        </w:rPr>
        <w:t>.(</w:t>
      </w:r>
      <w:proofErr w:type="spellStart"/>
      <w:proofErr w:type="gramEnd"/>
      <w:r w:rsidR="00F54AF2" w:rsidRPr="00507B81">
        <w:rPr>
          <w:rFonts w:ascii="Times New Roman" w:hAnsi="Times New Roman" w:cs="Times New Roman"/>
        </w:rPr>
        <w:t>согл</w:t>
      </w:r>
      <w:proofErr w:type="spellEnd"/>
      <w:r w:rsidR="00F54AF2" w:rsidRPr="00507B81">
        <w:rPr>
          <w:rFonts w:ascii="Times New Roman" w:hAnsi="Times New Roman" w:cs="Times New Roman"/>
        </w:rPr>
        <w:t>.</w:t>
      </w:r>
      <w:r w:rsidR="00F54AF2" w:rsidRPr="00507B81">
        <w:rPr>
          <w:rFonts w:ascii="Times New Roman" w:hAnsi="Times New Roman" w:cs="Times New Roman"/>
          <w:color w:val="000000"/>
        </w:rPr>
        <w:t xml:space="preserve"> </w:t>
      </w:r>
      <w:proofErr w:type="gramStart"/>
      <w:r w:rsidR="00F54AF2" w:rsidRPr="00507B81">
        <w:rPr>
          <w:rFonts w:ascii="Times New Roman" w:hAnsi="Times New Roman" w:cs="Times New Roman"/>
          <w:color w:val="000000"/>
        </w:rPr>
        <w:t>Письма Минфина </w:t>
      </w:r>
      <w:hyperlink r:id="rId7" w:anchor="/document/99/555855860/bssPhr28/" w:tgtFrame="_blank" w:history="1">
        <w:r w:rsidR="00F54AF2" w:rsidRPr="00507B81">
          <w:rPr>
            <w:rStyle w:val="a7"/>
            <w:rFonts w:ascii="Times New Roman" w:hAnsi="Times New Roman" w:cs="Times New Roman"/>
            <w:color w:val="2B79D9"/>
          </w:rPr>
          <w:t>от 30.11.2017 № 02-07-07/79257</w:t>
        </w:r>
      </w:hyperlink>
      <w:r w:rsidR="00F54AF2" w:rsidRPr="00507B81">
        <w:rPr>
          <w:rFonts w:ascii="Times New Roman" w:hAnsi="Times New Roman" w:cs="Times New Roman"/>
          <w:color w:val="000000"/>
        </w:rPr>
        <w:t> и </w:t>
      </w:r>
      <w:hyperlink r:id="rId8" w:anchor="/document/99/556028743/bssPhr216/" w:tgtFrame="_blank" w:history="1">
        <w:r w:rsidR="00F54AF2" w:rsidRPr="00507B81">
          <w:rPr>
            <w:rStyle w:val="a7"/>
            <w:rFonts w:ascii="Times New Roman" w:hAnsi="Times New Roman" w:cs="Times New Roman"/>
            <w:color w:val="2B79D9"/>
          </w:rPr>
          <w:t>от 15.12.2017 № 02-07-07/84237</w:t>
        </w:r>
      </w:hyperlink>
      <w:r w:rsidR="00F54AF2" w:rsidRPr="00507B81">
        <w:rPr>
          <w:rFonts w:ascii="Times New Roman" w:hAnsi="Times New Roman" w:cs="Times New Roman"/>
          <w:color w:val="000000"/>
        </w:rPr>
        <w:t>)</w:t>
      </w:r>
      <w:proofErr w:type="gramEnd"/>
    </w:p>
    <w:p w:rsidR="00E03516" w:rsidRPr="00507B81" w:rsidRDefault="00E03516"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507B81">
        <w:rPr>
          <w:rFonts w:ascii="Times New Roman" w:hAnsi="Times New Roman" w:cs="Times New Roman"/>
          <w:color w:val="000000"/>
        </w:rPr>
        <w:t>2.13 Основные средства списывают с учета, если:</w:t>
      </w:r>
    </w:p>
    <w:p w:rsidR="00E03516" w:rsidRPr="00507B81" w:rsidRDefault="00E03516" w:rsidP="00030515">
      <w:pPr>
        <w:numPr>
          <w:ilvl w:val="0"/>
          <w:numId w:val="38"/>
        </w:numPr>
        <w:ind w:left="225"/>
        <w:jc w:val="both"/>
        <w:rPr>
          <w:rFonts w:ascii="Times New Roman" w:hAnsi="Times New Roman" w:cs="Times New Roman"/>
          <w:color w:val="000000"/>
        </w:rPr>
      </w:pPr>
      <w:r w:rsidRPr="00507B81">
        <w:rPr>
          <w:rFonts w:ascii="Times New Roman" w:hAnsi="Times New Roman" w:cs="Times New Roman"/>
          <w:color w:val="000000"/>
        </w:rPr>
        <w:t>имущество морально устарело или физически износилось;</w:t>
      </w:r>
    </w:p>
    <w:p w:rsidR="00E03516" w:rsidRPr="00507B81" w:rsidRDefault="00E03516" w:rsidP="00030515">
      <w:pPr>
        <w:numPr>
          <w:ilvl w:val="0"/>
          <w:numId w:val="38"/>
        </w:numPr>
        <w:ind w:left="225"/>
        <w:jc w:val="both"/>
        <w:rPr>
          <w:rFonts w:ascii="Times New Roman" w:hAnsi="Times New Roman" w:cs="Times New Roman"/>
          <w:color w:val="000000"/>
        </w:rPr>
      </w:pPr>
      <w:r w:rsidRPr="00507B81">
        <w:rPr>
          <w:rFonts w:ascii="Times New Roman" w:hAnsi="Times New Roman" w:cs="Times New Roman"/>
          <w:color w:val="000000"/>
        </w:rPr>
        <w:t>случилась авария, стихийное бедствие или другая чрезвычайная ситуация, и имущество нельзя восстановить;</w:t>
      </w:r>
    </w:p>
    <w:p w:rsidR="00E03516" w:rsidRPr="00507B81" w:rsidRDefault="00E03516" w:rsidP="00030515">
      <w:pPr>
        <w:numPr>
          <w:ilvl w:val="0"/>
          <w:numId w:val="38"/>
        </w:numPr>
        <w:ind w:left="225"/>
        <w:jc w:val="both"/>
        <w:rPr>
          <w:rFonts w:ascii="Times New Roman" w:hAnsi="Times New Roman" w:cs="Times New Roman"/>
          <w:color w:val="000000"/>
        </w:rPr>
      </w:pPr>
      <w:r w:rsidRPr="00507B81">
        <w:rPr>
          <w:rFonts w:ascii="Times New Roman" w:hAnsi="Times New Roman" w:cs="Times New Roman"/>
          <w:color w:val="000000"/>
        </w:rPr>
        <w:t>обнаружили хищение или недостачу узлов и агрегатов, без которых имущество невозможно использовать, а менять их нецелесообразно;</w:t>
      </w:r>
    </w:p>
    <w:p w:rsidR="00E03516" w:rsidRPr="00507B81" w:rsidRDefault="00E03516" w:rsidP="00030515">
      <w:pPr>
        <w:numPr>
          <w:ilvl w:val="0"/>
          <w:numId w:val="38"/>
        </w:numPr>
        <w:ind w:left="225"/>
        <w:jc w:val="both"/>
        <w:rPr>
          <w:rFonts w:ascii="Times New Roman" w:hAnsi="Times New Roman" w:cs="Times New Roman"/>
          <w:color w:val="000000"/>
        </w:rPr>
      </w:pPr>
      <w:r w:rsidRPr="00507B81">
        <w:rPr>
          <w:rFonts w:ascii="Times New Roman" w:hAnsi="Times New Roman" w:cs="Times New Roman"/>
          <w:color w:val="000000"/>
        </w:rPr>
        <w:t>выявили порчу имущества;</w:t>
      </w:r>
    </w:p>
    <w:p w:rsidR="00E03516" w:rsidRPr="00507B81" w:rsidRDefault="00E03516" w:rsidP="00030515">
      <w:pPr>
        <w:numPr>
          <w:ilvl w:val="0"/>
          <w:numId w:val="38"/>
        </w:numPr>
        <w:ind w:left="225"/>
        <w:jc w:val="both"/>
        <w:rPr>
          <w:rFonts w:ascii="Times New Roman" w:hAnsi="Times New Roman" w:cs="Times New Roman"/>
          <w:color w:val="000000"/>
        </w:rPr>
      </w:pPr>
      <w:r w:rsidRPr="00507B81">
        <w:rPr>
          <w:rFonts w:ascii="Times New Roman" w:hAnsi="Times New Roman" w:cs="Times New Roman"/>
          <w:color w:val="000000"/>
        </w:rPr>
        <w:t>объект реконструируют или модернизируют, в результате чего часть имущества становится непригодной;</w:t>
      </w:r>
    </w:p>
    <w:p w:rsidR="00E03516" w:rsidRPr="00507B81" w:rsidRDefault="00E03516" w:rsidP="00030515">
      <w:pPr>
        <w:numPr>
          <w:ilvl w:val="0"/>
          <w:numId w:val="38"/>
        </w:numPr>
        <w:ind w:left="225"/>
        <w:jc w:val="both"/>
        <w:rPr>
          <w:rFonts w:ascii="Times New Roman" w:hAnsi="Times New Roman" w:cs="Times New Roman"/>
          <w:color w:val="000000"/>
        </w:rPr>
      </w:pPr>
      <w:r w:rsidRPr="00507B81">
        <w:rPr>
          <w:rFonts w:ascii="Times New Roman" w:hAnsi="Times New Roman" w:cs="Times New Roman"/>
          <w:color w:val="000000"/>
        </w:rPr>
        <w:t>приняли решение, что объект не соответствует </w:t>
      </w:r>
      <w:hyperlink r:id="rId9" w:anchor="/document/11/44265/tig44/" w:history="1">
        <w:r w:rsidRPr="00507B81">
          <w:rPr>
            <w:rStyle w:val="a7"/>
            <w:rFonts w:ascii="Times New Roman" w:hAnsi="Times New Roman" w:cs="Times New Roman"/>
            <w:color w:val="2B79D9"/>
          </w:rPr>
          <w:t>критериям актива</w:t>
        </w:r>
      </w:hyperlink>
      <w:r w:rsidRPr="00507B81">
        <w:rPr>
          <w:rFonts w:ascii="Times New Roman" w:hAnsi="Times New Roman" w:cs="Times New Roman"/>
          <w:color w:val="000000"/>
        </w:rPr>
        <w:t>;</w:t>
      </w:r>
    </w:p>
    <w:p w:rsidR="00E03516" w:rsidRPr="00507B81" w:rsidRDefault="00E03516" w:rsidP="00030515">
      <w:pPr>
        <w:numPr>
          <w:ilvl w:val="0"/>
          <w:numId w:val="38"/>
        </w:numPr>
        <w:ind w:left="225"/>
        <w:jc w:val="both"/>
        <w:rPr>
          <w:rFonts w:ascii="Times New Roman" w:hAnsi="Times New Roman" w:cs="Times New Roman"/>
          <w:color w:val="000000"/>
        </w:rPr>
      </w:pPr>
      <w:r w:rsidRPr="00507B81">
        <w:rPr>
          <w:rFonts w:ascii="Times New Roman" w:hAnsi="Times New Roman" w:cs="Times New Roman"/>
          <w:color w:val="000000"/>
        </w:rPr>
        <w:t>передали в аренду или безвозмездное пользование, принимающая сторона учла его в составе основных средств;</w:t>
      </w:r>
    </w:p>
    <w:p w:rsidR="00E03516" w:rsidRPr="00507B81" w:rsidRDefault="00E03516" w:rsidP="00030515">
      <w:pPr>
        <w:numPr>
          <w:ilvl w:val="0"/>
          <w:numId w:val="38"/>
        </w:numPr>
        <w:ind w:left="225"/>
        <w:jc w:val="both"/>
        <w:rPr>
          <w:rFonts w:ascii="Times New Roman" w:hAnsi="Times New Roman" w:cs="Times New Roman"/>
          <w:color w:val="000000"/>
        </w:rPr>
      </w:pPr>
      <w:r w:rsidRPr="00507B81">
        <w:rPr>
          <w:rFonts w:ascii="Times New Roman" w:hAnsi="Times New Roman" w:cs="Times New Roman"/>
          <w:color w:val="000000"/>
        </w:rPr>
        <w:t>передали учреждению госсектора, продали или подарили.</w:t>
      </w:r>
    </w:p>
    <w:p w:rsidR="00E03516" w:rsidRPr="00507B81" w:rsidRDefault="00E03516" w:rsidP="00030515">
      <w:pPr>
        <w:pStyle w:val="a6"/>
        <w:spacing w:before="0" w:beforeAutospacing="0" w:afterAutospacing="0"/>
        <w:jc w:val="both"/>
        <w:rPr>
          <w:color w:val="000000"/>
        </w:rPr>
      </w:pPr>
      <w:r w:rsidRPr="00507B81">
        <w:rPr>
          <w:color w:val="000000"/>
        </w:rPr>
        <w:t>Обнаружить это может комиссия может при очередной или внеплановой </w:t>
      </w:r>
      <w:hyperlink r:id="rId10" w:anchor="/document/11/44808/" w:history="1">
        <w:r w:rsidRPr="00507B81">
          <w:rPr>
            <w:rStyle w:val="a7"/>
            <w:color w:val="2B79D9"/>
          </w:rPr>
          <w:t>инвентаризации</w:t>
        </w:r>
      </w:hyperlink>
      <w:r w:rsidRPr="00507B81">
        <w:rPr>
          <w:color w:val="000000"/>
        </w:rPr>
        <w:t>.</w:t>
      </w:r>
    </w:p>
    <w:p w:rsidR="00E03516" w:rsidRPr="00507B81" w:rsidRDefault="00E03516" w:rsidP="00030515">
      <w:pPr>
        <w:pStyle w:val="a6"/>
        <w:spacing w:before="0" w:beforeAutospacing="0" w:afterAutospacing="0"/>
        <w:jc w:val="both"/>
        <w:rPr>
          <w:color w:val="000000"/>
        </w:rPr>
      </w:pPr>
      <w:r w:rsidRPr="00507B81">
        <w:rPr>
          <w:color w:val="000000"/>
        </w:rPr>
        <w:t>Когда принимается решение списать основное средство, учитываются критерии, по которым объект перестает быть активом:</w:t>
      </w:r>
    </w:p>
    <w:p w:rsidR="00E03516" w:rsidRPr="00507B81" w:rsidRDefault="00E03516" w:rsidP="00030515">
      <w:pPr>
        <w:numPr>
          <w:ilvl w:val="0"/>
          <w:numId w:val="39"/>
        </w:numPr>
        <w:ind w:left="225"/>
        <w:jc w:val="both"/>
        <w:rPr>
          <w:rFonts w:ascii="Times New Roman" w:hAnsi="Times New Roman" w:cs="Times New Roman"/>
          <w:color w:val="000000"/>
        </w:rPr>
      </w:pPr>
      <w:r w:rsidRPr="00507B81">
        <w:rPr>
          <w:rFonts w:ascii="Times New Roman" w:hAnsi="Times New Roman" w:cs="Times New Roman"/>
          <w:color w:val="000000"/>
        </w:rPr>
        <w:t>учреждение не контролирует актив, не несет расходы на него и не получает доходы или полезный потенциал;</w:t>
      </w:r>
    </w:p>
    <w:p w:rsidR="00E03516" w:rsidRPr="00507B81" w:rsidRDefault="00E03516" w:rsidP="00030515">
      <w:pPr>
        <w:numPr>
          <w:ilvl w:val="0"/>
          <w:numId w:val="39"/>
        </w:numPr>
        <w:ind w:left="225"/>
        <w:jc w:val="both"/>
        <w:rPr>
          <w:rFonts w:ascii="Times New Roman" w:hAnsi="Times New Roman" w:cs="Times New Roman"/>
          <w:color w:val="000000"/>
        </w:rPr>
      </w:pPr>
      <w:r w:rsidRPr="00507B81">
        <w:rPr>
          <w:rFonts w:ascii="Times New Roman" w:hAnsi="Times New Roman" w:cs="Times New Roman"/>
          <w:color w:val="000000"/>
        </w:rPr>
        <w:t>учреждение не распоряжается имуществом;</w:t>
      </w:r>
    </w:p>
    <w:p w:rsidR="00E03516" w:rsidRPr="00507B81" w:rsidRDefault="00E03516" w:rsidP="00030515">
      <w:pPr>
        <w:numPr>
          <w:ilvl w:val="0"/>
          <w:numId w:val="39"/>
        </w:numPr>
        <w:ind w:left="225"/>
        <w:jc w:val="both"/>
        <w:rPr>
          <w:rFonts w:ascii="Times New Roman" w:hAnsi="Times New Roman" w:cs="Times New Roman"/>
          <w:color w:val="000000"/>
        </w:rPr>
      </w:pPr>
      <w:r w:rsidRPr="00507B81">
        <w:rPr>
          <w:rFonts w:ascii="Times New Roman" w:hAnsi="Times New Roman" w:cs="Times New Roman"/>
          <w:color w:val="000000"/>
        </w:rPr>
        <w:lastRenderedPageBreak/>
        <w:t>величину дохода или расхода от выбытия можно оценить;</w:t>
      </w:r>
    </w:p>
    <w:p w:rsidR="00E03516" w:rsidRPr="00507B81" w:rsidRDefault="00E03516" w:rsidP="00030515">
      <w:pPr>
        <w:numPr>
          <w:ilvl w:val="0"/>
          <w:numId w:val="39"/>
        </w:numPr>
        <w:ind w:left="225"/>
        <w:jc w:val="both"/>
        <w:rPr>
          <w:rFonts w:ascii="Times New Roman" w:hAnsi="Times New Roman" w:cs="Times New Roman"/>
          <w:color w:val="000000"/>
        </w:rPr>
      </w:pPr>
      <w:r w:rsidRPr="00507B81">
        <w:rPr>
          <w:rFonts w:ascii="Times New Roman" w:hAnsi="Times New Roman" w:cs="Times New Roman"/>
          <w:color w:val="000000"/>
        </w:rPr>
        <w:t>прогнозируемые к получению доходы или полезный потенциал, а также прогнозируемые затраты или убытки от выбытия имеют оценку.</w:t>
      </w:r>
    </w:p>
    <w:p w:rsidR="00E03516" w:rsidRPr="00507B81" w:rsidRDefault="00E03516" w:rsidP="00030515">
      <w:pPr>
        <w:pStyle w:val="a6"/>
        <w:spacing w:before="0" w:beforeAutospacing="0" w:afterAutospacing="0"/>
        <w:jc w:val="both"/>
        <w:rPr>
          <w:color w:val="000000"/>
        </w:rPr>
      </w:pPr>
      <w:proofErr w:type="gramStart"/>
      <w:r w:rsidRPr="00507B81">
        <w:rPr>
          <w:color w:val="000000"/>
        </w:rPr>
        <w:t>(Это следует из пунктов </w:t>
      </w:r>
      <w:hyperlink r:id="rId11" w:anchor="/document/99/420389698/XA00MH22OF/" w:tooltip="45. Признание объекта основных средств в бухгалтерском учете в качестве актива прекращается в случае выбытия объекта имущества:" w:history="1">
        <w:r w:rsidRPr="00507B81">
          <w:rPr>
            <w:rStyle w:val="a7"/>
            <w:color w:val="147900"/>
          </w:rPr>
          <w:t>45</w:t>
        </w:r>
      </w:hyperlink>
      <w:r w:rsidRPr="00507B81">
        <w:rPr>
          <w:color w:val="000000"/>
        </w:rPr>
        <w:t>, </w:t>
      </w:r>
      <w:hyperlink r:id="rId12" w:anchor="/document/99/420389698/XA00MB02MV/" w:tooltip="46. При прекращении признания объекта основных средств в качестве актива субъектом учета отражается выбытие с бухгалтерского учета объекта основных средств на соответствующих балансовых..." w:history="1">
        <w:r w:rsidRPr="00507B81">
          <w:rPr>
            <w:rStyle w:val="a7"/>
            <w:color w:val="147900"/>
          </w:rPr>
          <w:t>46</w:t>
        </w:r>
      </w:hyperlink>
      <w:r w:rsidRPr="00507B81">
        <w:rPr>
          <w:color w:val="000000"/>
        </w:rPr>
        <w:t> Федерального стандарта «Основные средства», утвержденного </w:t>
      </w:r>
      <w:hyperlink r:id="rId13" w:anchor="/document/99/420389698/" w:tooltip="Об утверждении федерального стандарта бухгалтерского учета для организаций государственного сектора Основные средства" w:history="1">
        <w:r w:rsidRPr="00507B81">
          <w:rPr>
            <w:rStyle w:val="a7"/>
            <w:color w:val="147900"/>
          </w:rPr>
          <w:t>приказом Минфина от 31.12.2016 № 257н</w:t>
        </w:r>
      </w:hyperlink>
      <w:r w:rsidRPr="00507B81">
        <w:rPr>
          <w:color w:val="000000"/>
        </w:rPr>
        <w:t>, </w:t>
      </w:r>
      <w:hyperlink r:id="rId14" w:anchor="/document/99/420388973/XA00M5U2M7/" w:tooltip="81. Проведение инвентаризации обязательно:" w:history="1">
        <w:r w:rsidRPr="00507B81">
          <w:rPr>
            <w:rStyle w:val="a7"/>
            <w:color w:val="147900"/>
          </w:rPr>
          <w:t>пункта 81</w:t>
        </w:r>
      </w:hyperlink>
      <w:r w:rsidRPr="00507B81">
        <w:rPr>
          <w:color w:val="000000"/>
        </w:rPr>
        <w:t> Федерального стандарта «Концептуальные основы бухучета и отчетности», утвержденного </w:t>
      </w:r>
      <w:hyperlink r:id="rId15" w:anchor="/document/99/420388973/" w:tooltip="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history="1">
        <w:r w:rsidRPr="00507B81">
          <w:rPr>
            <w:rStyle w:val="a7"/>
            <w:color w:val="147900"/>
          </w:rPr>
          <w:t>приказом Минфина от 31.12.2016 № 256н</w:t>
        </w:r>
      </w:hyperlink>
      <w:r w:rsidRPr="00507B81">
        <w:rPr>
          <w:color w:val="000000"/>
        </w:rPr>
        <w:t>, пунктов </w:t>
      </w:r>
      <w:hyperlink r:id="rId16" w:anchor="/document/99/902249301/XA00MB82NE/" w:tooltip="20. Инвентаризация имущества, финансовых активов и обязательств проводится субъектом учета в установленном им в рамках формирования учетной политики порядке, с учетом положений законодательства..." w:history="1">
        <w:r w:rsidRPr="00507B81">
          <w:rPr>
            <w:rStyle w:val="a7"/>
            <w:color w:val="147900"/>
          </w:rPr>
          <w:t>20</w:t>
        </w:r>
      </w:hyperlink>
      <w:r w:rsidRPr="00507B81">
        <w:rPr>
          <w:color w:val="000000"/>
        </w:rPr>
        <w:t>,</w:t>
      </w:r>
      <w:proofErr w:type="gramEnd"/>
      <w:r w:rsidRPr="00507B81">
        <w:rPr>
          <w:color w:val="000000"/>
        </w:rPr>
        <w:t> </w:t>
      </w:r>
      <w:hyperlink r:id="rId17" w:anchor="/document/99/902249301/XA00MBI2ND/" w:tooltip="51. Отражение в бухгалтерском учете выбытия объекта основных средств осуществляется в случаях:" w:history="1">
        <w:r w:rsidRPr="00507B81">
          <w:rPr>
            <w:rStyle w:val="a7"/>
            <w:color w:val="147900"/>
          </w:rPr>
          <w:t>51</w:t>
        </w:r>
      </w:hyperlink>
      <w:r w:rsidRPr="00507B81">
        <w:rPr>
          <w:color w:val="000000"/>
        </w:rPr>
        <w:t> Инструкции к Единому плану счетов № 157н.)</w:t>
      </w:r>
    </w:p>
    <w:p w:rsidR="00E03516" w:rsidRPr="00507B81" w:rsidRDefault="00E03516" w:rsidP="00030515">
      <w:pPr>
        <w:pStyle w:val="a6"/>
        <w:spacing w:before="0" w:beforeAutospacing="0" w:afterAutospacing="0"/>
        <w:jc w:val="both"/>
        <w:rPr>
          <w:color w:val="000000"/>
        </w:rPr>
      </w:pPr>
      <w:r w:rsidRPr="00507B81">
        <w:rPr>
          <w:color w:val="000000"/>
        </w:rPr>
        <w:t xml:space="preserve">Если основное средство состоит из нескольких конструктивно сочлененных предметов, ликвидировать его можно частично. Демонтируйте ту часть объекта, которую нельзя восстановить. Например, чтобы не сносить здание, можно разобрать его отдельный аварийный корпус. </w:t>
      </w:r>
    </w:p>
    <w:p w:rsidR="00E03516" w:rsidRPr="00507B81" w:rsidRDefault="00E03516" w:rsidP="00030515">
      <w:pPr>
        <w:pStyle w:val="a6"/>
        <w:spacing w:before="0" w:beforeAutospacing="0" w:afterAutospacing="0"/>
        <w:jc w:val="both"/>
        <w:rPr>
          <w:color w:val="000000"/>
        </w:rPr>
      </w:pPr>
      <w:r w:rsidRPr="00507B81">
        <w:rPr>
          <w:color w:val="000000"/>
        </w:rPr>
        <w:t>Списывается и ликвидируется только непригодное имущество, которое нельзя </w:t>
      </w:r>
      <w:hyperlink r:id="rId18" w:anchor="/document/11/44605/" w:history="1">
        <w:r w:rsidRPr="00507B81">
          <w:rPr>
            <w:rStyle w:val="a7"/>
            <w:color w:val="2B79D9"/>
          </w:rPr>
          <w:t>восстановить</w:t>
        </w:r>
      </w:hyperlink>
      <w:r w:rsidRPr="00507B81">
        <w:rPr>
          <w:color w:val="000000"/>
        </w:rPr>
        <w:t> или дальше использовать экономически невыгодно. Объекты, которые используются, списывать не нужно. 100-процентная амортизация не признается </w:t>
      </w:r>
      <w:hyperlink r:id="rId19" w:anchor="/document/11/44495/dfas5g1lbr/" w:history="1">
        <w:r w:rsidRPr="00507B81">
          <w:rPr>
            <w:rStyle w:val="a7"/>
            <w:color w:val="2B79D9"/>
          </w:rPr>
          <w:t>самостоятельным основанием</w:t>
        </w:r>
      </w:hyperlink>
      <w:r w:rsidRPr="00507B81">
        <w:rPr>
          <w:color w:val="000000"/>
        </w:rPr>
        <w:t>, чтобы списать имущество с учета (п. </w:t>
      </w:r>
      <w:hyperlink r:id="rId20" w:anchor="/document/99/420389698/XA00MH22OF/" w:tooltip="45. Признание объекта основных средств в бухгалтерском учете в качестве актива прекращается в случае выбытия объекта имущества:" w:history="1">
        <w:r w:rsidRPr="00507B81">
          <w:rPr>
            <w:rStyle w:val="a7"/>
            <w:color w:val="147900"/>
          </w:rPr>
          <w:t>45</w:t>
        </w:r>
      </w:hyperlink>
      <w:r w:rsidRPr="00507B81">
        <w:rPr>
          <w:color w:val="000000"/>
        </w:rPr>
        <w:t>, </w:t>
      </w:r>
      <w:hyperlink r:id="rId21" w:anchor="/document/99/420389698/XA00MB02MV/" w:tooltip="46. При прекращении признания объекта основных средств в качестве актива субъектом учета отражается выбытие с бухгалтерского учета объекта основных средств на соответствующих балансовых..." w:history="1">
        <w:r w:rsidRPr="00507B81">
          <w:rPr>
            <w:rStyle w:val="a7"/>
            <w:color w:val="147900"/>
          </w:rPr>
          <w:t>46</w:t>
        </w:r>
      </w:hyperlink>
      <w:r w:rsidRPr="00507B81">
        <w:rPr>
          <w:color w:val="000000"/>
        </w:rPr>
        <w:t> Стандарта «Основные средства», </w:t>
      </w:r>
      <w:hyperlink r:id="rId22" w:anchor="/document/99/902249301/XA00MBI2ND/" w:tooltip="51. Отражение в бухгалтерском учете выбытия объекта основных средств осуществляется в случаях:" w:history="1">
        <w:r w:rsidRPr="00507B81">
          <w:rPr>
            <w:rStyle w:val="a7"/>
            <w:color w:val="147900"/>
          </w:rPr>
          <w:t>п. 51 Инструкции к Единому плану счетов № 157н</w:t>
        </w:r>
      </w:hyperlink>
      <w:r w:rsidRPr="00507B81">
        <w:rPr>
          <w:color w:val="000000"/>
        </w:rPr>
        <w:t>). Поэтому учитывается такое имущество по нулевой остаточной стоимости.</w:t>
      </w:r>
    </w:p>
    <w:p w:rsidR="00E03516" w:rsidRPr="00507B81" w:rsidRDefault="00E03516" w:rsidP="00030515">
      <w:pPr>
        <w:pStyle w:val="a6"/>
        <w:spacing w:before="0" w:beforeAutospacing="0" w:afterAutospacing="0"/>
        <w:jc w:val="both"/>
        <w:rPr>
          <w:color w:val="000000"/>
        </w:rPr>
      </w:pPr>
      <w:r w:rsidRPr="00507B81">
        <w:rPr>
          <w:color w:val="000000"/>
        </w:rPr>
        <w:t>(</w:t>
      </w:r>
      <w:hyperlink r:id="rId23" w:anchor="/document/99/902201187/" w:history="1">
        <w:r w:rsidRPr="00507B81">
          <w:rPr>
            <w:rStyle w:val="a7"/>
            <w:color w:val="147900"/>
          </w:rPr>
          <w:t>письмо ФНС от 08.02.2010 № 3-3-05/128</w:t>
        </w:r>
      </w:hyperlink>
      <w:r w:rsidRPr="00507B81">
        <w:rPr>
          <w:color w:val="000000"/>
        </w:rPr>
        <w:t>).</w:t>
      </w:r>
    </w:p>
    <w:p w:rsidR="00E03516" w:rsidRPr="00507B81" w:rsidRDefault="00E03516" w:rsidP="00030515">
      <w:pPr>
        <w:pStyle w:val="a6"/>
        <w:spacing w:before="0" w:beforeAutospacing="0" w:afterAutospacing="0"/>
        <w:jc w:val="both"/>
        <w:rPr>
          <w:color w:val="000000"/>
        </w:rPr>
      </w:pPr>
      <w:r w:rsidRPr="00507B81">
        <w:rPr>
          <w:color w:val="000000"/>
        </w:rPr>
        <w:t>Основные средства списываются</w:t>
      </w:r>
      <w:r w:rsidR="000D4008" w:rsidRPr="00507B81">
        <w:rPr>
          <w:color w:val="000000"/>
        </w:rPr>
        <w:t xml:space="preserve"> в следующем</w:t>
      </w:r>
      <w:r w:rsidRPr="00507B81">
        <w:rPr>
          <w:color w:val="000000"/>
        </w:rPr>
        <w:t xml:space="preserve"> порядке:</w:t>
      </w:r>
    </w:p>
    <w:p w:rsidR="00E03516" w:rsidRPr="00507B81" w:rsidRDefault="00E03516" w:rsidP="00030515">
      <w:pPr>
        <w:numPr>
          <w:ilvl w:val="0"/>
          <w:numId w:val="40"/>
        </w:numPr>
        <w:ind w:left="0"/>
        <w:jc w:val="both"/>
        <w:rPr>
          <w:rFonts w:ascii="Times New Roman" w:hAnsi="Times New Roman" w:cs="Times New Roman"/>
          <w:color w:val="000000"/>
        </w:rPr>
      </w:pPr>
      <w:r w:rsidRPr="00507B81">
        <w:rPr>
          <w:rFonts w:ascii="Times New Roman" w:hAnsi="Times New Roman" w:cs="Times New Roman"/>
          <w:color w:val="000000"/>
        </w:rPr>
        <w:t>материально ответственное лицо сообщает руководству, что имущество нужно списать, например, служебной запиской;</w:t>
      </w:r>
    </w:p>
    <w:p w:rsidR="00E03516" w:rsidRPr="00507B81" w:rsidRDefault="00257BA4" w:rsidP="00030515">
      <w:pPr>
        <w:numPr>
          <w:ilvl w:val="0"/>
          <w:numId w:val="40"/>
        </w:numPr>
        <w:ind w:left="0"/>
        <w:jc w:val="both"/>
        <w:rPr>
          <w:rFonts w:ascii="Times New Roman" w:hAnsi="Times New Roman" w:cs="Times New Roman"/>
        </w:rPr>
      </w:pPr>
      <w:hyperlink r:id="rId24" w:anchor="/document/11/44495/tit1/" w:tooltip="Ликвидационная комиссия" w:history="1">
        <w:r w:rsidR="000D4008" w:rsidRPr="00507B81">
          <w:rPr>
            <w:rFonts w:ascii="Times New Roman" w:hAnsi="Times New Roman" w:cs="Times New Roman"/>
          </w:rPr>
          <w:t xml:space="preserve">директор </w:t>
        </w:r>
        <w:r w:rsidR="00E03516" w:rsidRPr="00507B81">
          <w:rPr>
            <w:rStyle w:val="a7"/>
            <w:rFonts w:ascii="Times New Roman" w:hAnsi="Times New Roman" w:cs="Times New Roman"/>
            <w:color w:val="auto"/>
          </w:rPr>
          <w:t xml:space="preserve"> создает ликвидационную комиссию, чтобы определить целесообразность использования объекта</w:t>
        </w:r>
      </w:hyperlink>
      <w:r w:rsidR="00E03516" w:rsidRPr="00507B81">
        <w:rPr>
          <w:rFonts w:ascii="Times New Roman" w:hAnsi="Times New Roman" w:cs="Times New Roman"/>
        </w:rPr>
        <w:t>;</w:t>
      </w:r>
    </w:p>
    <w:p w:rsidR="00E03516" w:rsidRPr="00507B81" w:rsidRDefault="00257BA4" w:rsidP="00030515">
      <w:pPr>
        <w:numPr>
          <w:ilvl w:val="0"/>
          <w:numId w:val="40"/>
        </w:numPr>
        <w:ind w:left="0"/>
        <w:jc w:val="both"/>
        <w:rPr>
          <w:rFonts w:ascii="Times New Roman" w:hAnsi="Times New Roman" w:cs="Times New Roman"/>
        </w:rPr>
      </w:pPr>
      <w:hyperlink r:id="rId25" w:anchor="/document/11/44495/elk233/" w:history="1">
        <w:r w:rsidR="00E03516" w:rsidRPr="00507B81">
          <w:rPr>
            <w:rStyle w:val="a7"/>
            <w:rFonts w:ascii="Times New Roman" w:hAnsi="Times New Roman" w:cs="Times New Roman"/>
            <w:color w:val="auto"/>
          </w:rPr>
          <w:t>комиссия составляет акт о списании основного средства</w:t>
        </w:r>
      </w:hyperlink>
      <w:r w:rsidR="00E03516" w:rsidRPr="00507B81">
        <w:rPr>
          <w:rFonts w:ascii="Times New Roman" w:hAnsi="Times New Roman" w:cs="Times New Roman"/>
        </w:rPr>
        <w:t> или дает заключение, что списывать его нецелесообразно;</w:t>
      </w:r>
    </w:p>
    <w:p w:rsidR="00E03516" w:rsidRPr="00507B81" w:rsidRDefault="00257BA4" w:rsidP="00030515">
      <w:pPr>
        <w:numPr>
          <w:ilvl w:val="0"/>
          <w:numId w:val="40"/>
        </w:numPr>
        <w:ind w:left="0"/>
        <w:jc w:val="both"/>
        <w:rPr>
          <w:rFonts w:ascii="Times New Roman" w:hAnsi="Times New Roman" w:cs="Times New Roman"/>
        </w:rPr>
      </w:pPr>
      <w:hyperlink r:id="rId26" w:anchor="/document/11/43608/dfasf66coo/" w:tooltip="Перечень имущества, выбытие которого необходимо согласовывать с собственником, и порядок получения согласия на списание имущества зависят от типа учреждения." w:history="1">
        <w:r w:rsidR="000D4008" w:rsidRPr="00507B81">
          <w:rPr>
            <w:rStyle w:val="a7"/>
            <w:rFonts w:ascii="Times New Roman" w:hAnsi="Times New Roman" w:cs="Times New Roman"/>
            <w:color w:val="auto"/>
          </w:rPr>
          <w:t>директор</w:t>
        </w:r>
        <w:r w:rsidR="00E03516" w:rsidRPr="00507B81">
          <w:rPr>
            <w:rStyle w:val="a7"/>
            <w:rFonts w:ascii="Times New Roman" w:hAnsi="Times New Roman" w:cs="Times New Roman"/>
            <w:color w:val="auto"/>
          </w:rPr>
          <w:t xml:space="preserve"> согласовывает списание с вышестоящими органами</w:t>
        </w:r>
      </w:hyperlink>
      <w:r w:rsidR="00E03516" w:rsidRPr="00507B81">
        <w:rPr>
          <w:rFonts w:ascii="Times New Roman" w:hAnsi="Times New Roman" w:cs="Times New Roman"/>
        </w:rPr>
        <w:t>;</w:t>
      </w:r>
    </w:p>
    <w:p w:rsidR="00E03516" w:rsidRPr="00507B81" w:rsidRDefault="00257BA4" w:rsidP="00030515">
      <w:pPr>
        <w:numPr>
          <w:ilvl w:val="0"/>
          <w:numId w:val="40"/>
        </w:numPr>
        <w:ind w:left="0"/>
        <w:jc w:val="both"/>
        <w:rPr>
          <w:rFonts w:ascii="Times New Roman" w:hAnsi="Times New Roman" w:cs="Times New Roman"/>
        </w:rPr>
      </w:pPr>
      <w:hyperlink r:id="rId27" w:anchor="/document/11/44495/qwert188/" w:history="1">
        <w:r w:rsidR="00E03516" w:rsidRPr="00507B81">
          <w:rPr>
            <w:rStyle w:val="a7"/>
            <w:rFonts w:ascii="Times New Roman" w:hAnsi="Times New Roman" w:cs="Times New Roman"/>
            <w:color w:val="auto"/>
          </w:rPr>
          <w:t>бухгалтер делает записи в учетных документах, что объект списали</w:t>
        </w:r>
      </w:hyperlink>
      <w:r w:rsidR="00E03516" w:rsidRPr="00507B81">
        <w:rPr>
          <w:rFonts w:ascii="Times New Roman" w:hAnsi="Times New Roman" w:cs="Times New Roman"/>
        </w:rPr>
        <w:t>.</w:t>
      </w:r>
    </w:p>
    <w:p w:rsidR="00E03516" w:rsidRPr="00507B81" w:rsidRDefault="00E03516" w:rsidP="00030515">
      <w:pPr>
        <w:jc w:val="both"/>
        <w:rPr>
          <w:rFonts w:ascii="Times New Roman" w:hAnsi="Times New Roman" w:cs="Times New Roman"/>
        </w:rPr>
      </w:pPr>
      <w:r w:rsidRPr="00507B81">
        <w:rPr>
          <w:rFonts w:ascii="Times New Roman" w:hAnsi="Times New Roman" w:cs="Times New Roman"/>
        </w:rPr>
        <w:br/>
      </w:r>
    </w:p>
    <w:p w:rsidR="00E03516" w:rsidRPr="00507B81" w:rsidRDefault="00E03516"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Если физический и моральный износ</w:t>
      </w:r>
      <w:r w:rsidR="000D4008" w:rsidRPr="00507B81">
        <w:rPr>
          <w:rFonts w:ascii="Times New Roman" w:hAnsi="Times New Roman" w:cs="Times New Roman"/>
        </w:rPr>
        <w:t xml:space="preserve"> основного средства</w:t>
      </w:r>
      <w:r w:rsidRPr="00507B81">
        <w:rPr>
          <w:rFonts w:ascii="Times New Roman" w:hAnsi="Times New Roman" w:cs="Times New Roman"/>
        </w:rPr>
        <w:t xml:space="preserve"> выявлен в ходе инвентаризации, то:</w:t>
      </w:r>
    </w:p>
    <w:p w:rsidR="00E03516" w:rsidRPr="00507B81" w:rsidRDefault="000D4008" w:rsidP="00030515">
      <w:pPr>
        <w:pStyle w:val="a3"/>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комиссией по поступлению и выбытию нефинансовых активов</w:t>
      </w:r>
      <w:r w:rsidR="00E03516" w:rsidRPr="00507B81">
        <w:rPr>
          <w:rFonts w:ascii="Times New Roman" w:hAnsi="Times New Roman" w:cs="Times New Roman"/>
        </w:rPr>
        <w:t xml:space="preserve"> составляется акт о списании основного средства;</w:t>
      </w:r>
    </w:p>
    <w:p w:rsidR="00E03516" w:rsidRPr="00507B81" w:rsidRDefault="000D4008" w:rsidP="00030515">
      <w:pPr>
        <w:pStyle w:val="a3"/>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директор</w:t>
      </w:r>
      <w:r w:rsidR="00E03516" w:rsidRPr="00507B81">
        <w:rPr>
          <w:rFonts w:ascii="Times New Roman" w:hAnsi="Times New Roman" w:cs="Times New Roman"/>
        </w:rPr>
        <w:t xml:space="preserve"> согласовывает списание с вышестоящим органом;</w:t>
      </w:r>
    </w:p>
    <w:p w:rsidR="00E03516" w:rsidRPr="00507B81" w:rsidRDefault="00E03516" w:rsidP="00030515">
      <w:pPr>
        <w:pStyle w:val="a3"/>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бухгалтер делает записи в учетных документах, что объект списали.</w:t>
      </w:r>
    </w:p>
    <w:p w:rsidR="000D4008" w:rsidRPr="00507B81" w:rsidRDefault="000D4008"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Times New Roman" w:hAnsi="Times New Roman" w:cs="Times New Roman"/>
        </w:rPr>
      </w:pP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2.1</w:t>
      </w:r>
      <w:r w:rsidR="00563332" w:rsidRPr="00507B81">
        <w:rPr>
          <w:rFonts w:ascii="Times New Roman" w:hAnsi="Times New Roman" w:cs="Times New Roman"/>
        </w:rPr>
        <w:t>4</w:t>
      </w:r>
      <w:r w:rsidRPr="00507B81">
        <w:rPr>
          <w:rFonts w:ascii="Times New Roman" w:hAnsi="Times New Roman" w:cs="Times New Roman"/>
        </w:rPr>
        <w:t xml:space="preserve">.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507B81">
        <w:rPr>
          <w:rFonts w:ascii="Times New Roman" w:hAnsi="Times New Roman" w:cs="Times New Roman"/>
          <w:lang w:val="en-US"/>
        </w:rPr>
        <w:t>V</w:t>
      </w:r>
      <w:r w:rsidRPr="00507B81">
        <w:rPr>
          <w:rFonts w:ascii="Times New Roman" w:hAnsi="Times New Roman" w:cs="Times New Roman"/>
        </w:rPr>
        <w:t xml:space="preserve"> настоящей Учетной политики.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2.1</w:t>
      </w:r>
      <w:r w:rsidR="00563332" w:rsidRPr="00507B81">
        <w:rPr>
          <w:rFonts w:ascii="Times New Roman" w:hAnsi="Times New Roman" w:cs="Times New Roman"/>
        </w:rPr>
        <w:t>5</w:t>
      </w:r>
      <w:r w:rsidRPr="00507B81">
        <w:rPr>
          <w:rFonts w:ascii="Times New Roman" w:hAnsi="Times New Roman" w:cs="Times New Roman"/>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2.1</w:t>
      </w:r>
      <w:r w:rsidR="00563332" w:rsidRPr="00507B81">
        <w:rPr>
          <w:rFonts w:ascii="Times New Roman" w:hAnsi="Times New Roman" w:cs="Times New Roman"/>
        </w:rPr>
        <w:t>6</w:t>
      </w:r>
      <w:r w:rsidRPr="00507B81">
        <w:rPr>
          <w:rFonts w:ascii="Times New Roman" w:hAnsi="Times New Roman" w:cs="Times New Roman"/>
        </w:rPr>
        <w:t>. Ответственными за хранение технической документации на объекты основных средств являются ответственные лица, за которыми они закреплены. Если на основное средство производитель (поставщик) предусмотрел гарантийный срок, ответственное лицо хранит также гарантийные талоны.</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2.1</w:t>
      </w:r>
      <w:r w:rsidR="00563332" w:rsidRPr="00507B81">
        <w:rPr>
          <w:rFonts w:ascii="Times New Roman" w:hAnsi="Times New Roman" w:cs="Times New Roman"/>
        </w:rPr>
        <w:t>7</w:t>
      </w:r>
      <w:r w:rsidRPr="00507B81">
        <w:rPr>
          <w:rFonts w:ascii="Times New Roman" w:hAnsi="Times New Roman" w:cs="Times New Roman"/>
        </w:rPr>
        <w:t xml:space="preserve">. Объекты библиотечного фонда стоимостью до </w:t>
      </w:r>
      <w:r w:rsidR="008F13B5" w:rsidRPr="00507B81">
        <w:rPr>
          <w:rFonts w:ascii="Times New Roman" w:hAnsi="Times New Roman" w:cs="Times New Roman"/>
        </w:rPr>
        <w:t>2</w:t>
      </w:r>
      <w:r w:rsidRPr="00507B81">
        <w:rPr>
          <w:rFonts w:ascii="Times New Roman" w:hAnsi="Times New Roman" w:cs="Times New Roman"/>
        </w:rPr>
        <w:t>00 000 руб. учитываются в регистрах бухучета в денежном выражении общей суммой без количественного учета в разрезе кодов финансового обеспечения:</w:t>
      </w:r>
    </w:p>
    <w:p w:rsidR="00122639" w:rsidRPr="00507B81" w:rsidRDefault="00122639" w:rsidP="00030515">
      <w:pPr>
        <w:pStyle w:val="a3"/>
        <w:numPr>
          <w:ilvl w:val="0"/>
          <w:numId w:val="33"/>
        </w:numPr>
        <w:jc w:val="both"/>
        <w:rPr>
          <w:rFonts w:ascii="Times New Roman" w:hAnsi="Times New Roman" w:cs="Times New Roman"/>
        </w:rPr>
      </w:pPr>
      <w:r w:rsidRPr="00507B81">
        <w:rPr>
          <w:rFonts w:ascii="Times New Roman" w:hAnsi="Times New Roman" w:cs="Times New Roman"/>
        </w:rPr>
        <w:lastRenderedPageBreak/>
        <w:t>2 – приносящая доход деятельность (собственные доходы учреждения);</w:t>
      </w:r>
    </w:p>
    <w:p w:rsidR="00122639" w:rsidRPr="00507B81" w:rsidRDefault="00122639" w:rsidP="00030515">
      <w:pPr>
        <w:pStyle w:val="a3"/>
        <w:numPr>
          <w:ilvl w:val="0"/>
          <w:numId w:val="33"/>
        </w:numPr>
        <w:jc w:val="both"/>
        <w:rPr>
          <w:rFonts w:ascii="Times New Roman" w:hAnsi="Times New Roman" w:cs="Times New Roman"/>
        </w:rPr>
      </w:pPr>
      <w:r w:rsidRPr="00507B81">
        <w:rPr>
          <w:rFonts w:ascii="Times New Roman" w:hAnsi="Times New Roman" w:cs="Times New Roman"/>
        </w:rPr>
        <w:t>4 – субсидия на выполнение государственного задания;</w:t>
      </w:r>
    </w:p>
    <w:p w:rsidR="00122639" w:rsidRPr="00507B81" w:rsidRDefault="00122639" w:rsidP="00030515">
      <w:pPr>
        <w:pStyle w:val="a3"/>
        <w:numPr>
          <w:ilvl w:val="0"/>
          <w:numId w:val="33"/>
        </w:numPr>
        <w:jc w:val="both"/>
        <w:rPr>
          <w:rFonts w:ascii="Times New Roman" w:hAnsi="Times New Roman" w:cs="Times New Roman"/>
        </w:rPr>
      </w:pPr>
      <w:r w:rsidRPr="00507B81">
        <w:rPr>
          <w:rFonts w:ascii="Times New Roman" w:hAnsi="Times New Roman" w:cs="Times New Roman"/>
        </w:rPr>
        <w:t>5 – субсидии на иные цели.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Учет ведется в Инвентарной карточке группового учета основных средств (ф. 0504032). На каждый объект библиотечного фонда стоимостью свыше </w:t>
      </w:r>
      <w:r w:rsidR="008F13B5" w:rsidRPr="00507B81">
        <w:rPr>
          <w:rFonts w:ascii="Times New Roman" w:hAnsi="Times New Roman" w:cs="Times New Roman"/>
        </w:rPr>
        <w:t>2</w:t>
      </w:r>
      <w:r w:rsidRPr="00507B81">
        <w:rPr>
          <w:rFonts w:ascii="Times New Roman" w:hAnsi="Times New Roman" w:cs="Times New Roman"/>
        </w:rPr>
        <w:t>00 000 руб. открывается отдельная Инвентарная карточка учета основных средств (ф. 0504031).</w:t>
      </w:r>
      <w:r w:rsidRPr="00507B81">
        <w:rPr>
          <w:rFonts w:ascii="Times New Roman" w:hAnsi="Times New Roman" w:cs="Times New Roman"/>
        </w:rPr>
        <w:br/>
        <w:t>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от 08.10.2012 № 1077.</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563332" w:rsidRPr="00507B81" w:rsidRDefault="00563332"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rPr>
      </w:pPr>
    </w:p>
    <w:p w:rsidR="00122639" w:rsidRPr="008D5B0C"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D5B0C">
        <w:rPr>
          <w:rFonts w:ascii="Times New Roman" w:hAnsi="Times New Roman" w:cs="Times New Roman"/>
          <w:iCs/>
        </w:rPr>
        <w:t>3. Материальные запасы</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w:t>
      </w:r>
      <w:r w:rsidR="00C27E2A" w:rsidRPr="00507B81">
        <w:rPr>
          <w:rFonts w:ascii="Times New Roman" w:hAnsi="Times New Roman" w:cs="Times New Roman"/>
        </w:rPr>
        <w:t>.</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iCs/>
        </w:rPr>
        <w:t>3</w:t>
      </w:r>
      <w:r w:rsidRPr="00507B81">
        <w:rPr>
          <w:rFonts w:ascii="Times New Roman" w:hAnsi="Times New Roman" w:cs="Times New Roman"/>
        </w:rPr>
        <w:t>.2. По фактической стоимости каждой единицы списываются следующие материальные запасы:</w:t>
      </w:r>
    </w:p>
    <w:p w:rsidR="00122639" w:rsidRPr="00507B81" w:rsidRDefault="00122639" w:rsidP="00030515">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специальные инструменты и специальные приспособления;</w:t>
      </w:r>
    </w:p>
    <w:p w:rsidR="00122639" w:rsidRPr="00507B81" w:rsidRDefault="00122639" w:rsidP="00030515">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оборудование, требующее монтажа и предназначенное для установки;</w:t>
      </w:r>
    </w:p>
    <w:p w:rsidR="00563332" w:rsidRPr="00507B81" w:rsidRDefault="00122639" w:rsidP="00030515">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запчасти и другие материалы, предназначенные для изготовления других материальных запасов и основных средств;</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Остальные материальные запасы списываются по средней фактической стоимости.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Основание: пункт 108 Инструкции к Единому плану счетов № 157н.</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903B5"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3.</w:t>
      </w:r>
      <w:r w:rsidR="00563332" w:rsidRPr="00507B81">
        <w:rPr>
          <w:rFonts w:ascii="Times New Roman" w:hAnsi="Times New Roman" w:cs="Times New Roman"/>
        </w:rPr>
        <w:t>3</w:t>
      </w:r>
      <w:r w:rsidRPr="00507B81">
        <w:rPr>
          <w:rFonts w:ascii="Times New Roman" w:hAnsi="Times New Roman" w:cs="Times New Roman"/>
        </w:rPr>
        <w:t>. В учреждении используются следующая номенклатура материальных запасов и единицы измерения к ним.</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br/>
      </w:r>
    </w:p>
    <w:tbl>
      <w:tblPr>
        <w:tblW w:w="6961" w:type="dxa"/>
        <w:tblInd w:w="93" w:type="dxa"/>
        <w:tblLook w:val="04A0" w:firstRow="1" w:lastRow="0" w:firstColumn="1" w:lastColumn="0" w:noHBand="0" w:noVBand="1"/>
      </w:tblPr>
      <w:tblGrid>
        <w:gridCol w:w="4542"/>
        <w:gridCol w:w="2419"/>
      </w:tblGrid>
      <w:tr w:rsidR="00122639" w:rsidRPr="00507B81" w:rsidTr="0037384C">
        <w:trPr>
          <w:trHeight w:val="255"/>
        </w:trPr>
        <w:tc>
          <w:tcPr>
            <w:tcW w:w="4542" w:type="dxa"/>
            <w:tcBorders>
              <w:top w:val="single" w:sz="4" w:space="0" w:color="auto"/>
              <w:left w:val="single" w:sz="4" w:space="0" w:color="auto"/>
              <w:bottom w:val="single" w:sz="4" w:space="0" w:color="auto"/>
              <w:right w:val="nil"/>
            </w:tcBorders>
            <w:vAlign w:val="bottom"/>
            <w:hideMark/>
          </w:tcPr>
          <w:p w:rsidR="00122639" w:rsidRPr="00507B81" w:rsidRDefault="00122639" w:rsidP="00030515">
            <w:pPr>
              <w:jc w:val="both"/>
              <w:rPr>
                <w:rFonts w:ascii="Times New Roman" w:hAnsi="Times New Roman" w:cs="Times New Roman"/>
              </w:rPr>
            </w:pPr>
            <w:r w:rsidRPr="00507B81">
              <w:rPr>
                <w:rFonts w:ascii="Times New Roman" w:hAnsi="Times New Roman" w:cs="Times New Roman"/>
              </w:rPr>
              <w:t xml:space="preserve">Наименование </w:t>
            </w:r>
          </w:p>
        </w:tc>
        <w:tc>
          <w:tcPr>
            <w:tcW w:w="2419" w:type="dxa"/>
            <w:tcBorders>
              <w:top w:val="single" w:sz="4" w:space="0" w:color="auto"/>
              <w:left w:val="single" w:sz="4" w:space="0" w:color="auto"/>
              <w:bottom w:val="single" w:sz="4" w:space="0" w:color="auto"/>
              <w:right w:val="single" w:sz="4" w:space="0" w:color="auto"/>
            </w:tcBorders>
            <w:noWrap/>
            <w:vAlign w:val="bottom"/>
            <w:hideMark/>
          </w:tcPr>
          <w:p w:rsidR="00122639" w:rsidRPr="00507B81" w:rsidRDefault="00122639" w:rsidP="00030515">
            <w:pPr>
              <w:jc w:val="both"/>
              <w:rPr>
                <w:rFonts w:ascii="Times New Roman" w:hAnsi="Times New Roman" w:cs="Times New Roman"/>
              </w:rPr>
            </w:pPr>
            <w:r w:rsidRPr="00507B81">
              <w:rPr>
                <w:rFonts w:ascii="Times New Roman" w:hAnsi="Times New Roman" w:cs="Times New Roman"/>
              </w:rPr>
              <w:t>Единцы измерения</w:t>
            </w:r>
          </w:p>
        </w:tc>
      </w:tr>
      <w:tr w:rsidR="00122639" w:rsidRPr="00507B81" w:rsidTr="0037384C">
        <w:trPr>
          <w:trHeight w:val="62"/>
        </w:trPr>
        <w:tc>
          <w:tcPr>
            <w:tcW w:w="6961" w:type="dxa"/>
            <w:gridSpan w:val="2"/>
            <w:tcBorders>
              <w:top w:val="nil"/>
              <w:left w:val="single" w:sz="4" w:space="0" w:color="auto"/>
              <w:bottom w:val="single" w:sz="4" w:space="0" w:color="auto"/>
              <w:right w:val="single" w:sz="4" w:space="0" w:color="auto"/>
            </w:tcBorders>
            <w:vAlign w:val="bottom"/>
            <w:hideMark/>
          </w:tcPr>
          <w:p w:rsidR="00122639" w:rsidRPr="00507B81" w:rsidRDefault="00122639" w:rsidP="00030515">
            <w:pPr>
              <w:jc w:val="both"/>
              <w:rPr>
                <w:rFonts w:ascii="Times New Roman" w:hAnsi="Times New Roman" w:cs="Times New Roman"/>
              </w:rPr>
            </w:pPr>
            <w:r w:rsidRPr="00507B81">
              <w:rPr>
                <w:rFonts w:ascii="Times New Roman" w:hAnsi="Times New Roman" w:cs="Times New Roman"/>
                <w:i/>
              </w:rPr>
              <w:t>Подгруппа «Прочие материальные запасы»</w:t>
            </w:r>
          </w:p>
        </w:tc>
      </w:tr>
      <w:tr w:rsidR="00122639" w:rsidRPr="00507B81" w:rsidTr="0037384C">
        <w:trPr>
          <w:trHeight w:val="62"/>
        </w:trPr>
        <w:tc>
          <w:tcPr>
            <w:tcW w:w="4542" w:type="dxa"/>
            <w:tcBorders>
              <w:top w:val="nil"/>
              <w:left w:val="single" w:sz="4" w:space="0" w:color="auto"/>
              <w:bottom w:val="single" w:sz="4" w:space="0" w:color="auto"/>
              <w:right w:val="nil"/>
            </w:tcBorders>
            <w:vAlign w:val="bottom"/>
            <w:hideMark/>
          </w:tcPr>
          <w:p w:rsidR="00122639" w:rsidRPr="00507B81" w:rsidRDefault="00E462AE" w:rsidP="00030515">
            <w:pPr>
              <w:jc w:val="both"/>
              <w:rPr>
                <w:rFonts w:ascii="Times New Roman" w:hAnsi="Times New Roman" w:cs="Times New Roman"/>
              </w:rPr>
            </w:pPr>
            <w:r w:rsidRPr="00507B81">
              <w:rPr>
                <w:rFonts w:ascii="Times New Roman" w:hAnsi="Times New Roman" w:cs="Times New Roman"/>
              </w:rPr>
              <w:t>Материалы</w:t>
            </w:r>
          </w:p>
        </w:tc>
        <w:tc>
          <w:tcPr>
            <w:tcW w:w="2419" w:type="dxa"/>
            <w:tcBorders>
              <w:top w:val="nil"/>
              <w:left w:val="single" w:sz="4" w:space="0" w:color="auto"/>
              <w:bottom w:val="single" w:sz="4" w:space="0" w:color="auto"/>
              <w:right w:val="single" w:sz="4" w:space="0" w:color="auto"/>
            </w:tcBorders>
            <w:noWrap/>
            <w:hideMark/>
          </w:tcPr>
          <w:p w:rsidR="00122639" w:rsidRPr="00507B81" w:rsidRDefault="00E462AE" w:rsidP="00030515">
            <w:pPr>
              <w:jc w:val="both"/>
              <w:rPr>
                <w:rFonts w:ascii="Times New Roman" w:hAnsi="Times New Roman" w:cs="Times New Roman"/>
              </w:rPr>
            </w:pPr>
            <w:proofErr w:type="spellStart"/>
            <w:proofErr w:type="gramStart"/>
            <w:r w:rsidRPr="00507B81">
              <w:rPr>
                <w:rFonts w:ascii="Times New Roman" w:hAnsi="Times New Roman" w:cs="Times New Roman"/>
              </w:rPr>
              <w:t>шт</w:t>
            </w:r>
            <w:proofErr w:type="spellEnd"/>
            <w:proofErr w:type="gramEnd"/>
          </w:p>
        </w:tc>
      </w:tr>
      <w:tr w:rsidR="00122639" w:rsidRPr="00507B81" w:rsidTr="001903B5">
        <w:trPr>
          <w:trHeight w:val="255"/>
        </w:trPr>
        <w:tc>
          <w:tcPr>
            <w:tcW w:w="4542" w:type="dxa"/>
            <w:tcBorders>
              <w:top w:val="nil"/>
              <w:left w:val="single" w:sz="4" w:space="0" w:color="auto"/>
              <w:bottom w:val="nil"/>
              <w:right w:val="nil"/>
            </w:tcBorders>
            <w:vAlign w:val="bottom"/>
            <w:hideMark/>
          </w:tcPr>
          <w:p w:rsidR="00122639" w:rsidRPr="00507B81" w:rsidRDefault="00E462AE" w:rsidP="00030515">
            <w:pPr>
              <w:jc w:val="both"/>
              <w:rPr>
                <w:rFonts w:ascii="Times New Roman" w:hAnsi="Times New Roman" w:cs="Times New Roman"/>
              </w:rPr>
            </w:pPr>
            <w:r w:rsidRPr="00507B81">
              <w:rPr>
                <w:rFonts w:ascii="Times New Roman" w:hAnsi="Times New Roman" w:cs="Times New Roman"/>
              </w:rPr>
              <w:t>Материалы</w:t>
            </w:r>
          </w:p>
        </w:tc>
        <w:tc>
          <w:tcPr>
            <w:tcW w:w="2419" w:type="dxa"/>
            <w:tcBorders>
              <w:top w:val="nil"/>
              <w:left w:val="single" w:sz="4" w:space="0" w:color="auto"/>
              <w:bottom w:val="nil"/>
              <w:right w:val="single" w:sz="4" w:space="0" w:color="auto"/>
            </w:tcBorders>
            <w:noWrap/>
            <w:vAlign w:val="bottom"/>
          </w:tcPr>
          <w:p w:rsidR="00122639" w:rsidRPr="00507B81" w:rsidRDefault="00E462AE" w:rsidP="00030515">
            <w:pPr>
              <w:jc w:val="both"/>
              <w:rPr>
                <w:rFonts w:ascii="Times New Roman" w:hAnsi="Times New Roman" w:cs="Times New Roman"/>
              </w:rPr>
            </w:pPr>
            <w:r w:rsidRPr="00507B81">
              <w:rPr>
                <w:rFonts w:ascii="Times New Roman" w:hAnsi="Times New Roman" w:cs="Times New Roman"/>
              </w:rPr>
              <w:t>руб.</w:t>
            </w:r>
          </w:p>
        </w:tc>
      </w:tr>
      <w:tr w:rsidR="001903B5" w:rsidRPr="00507B81" w:rsidTr="0037384C">
        <w:trPr>
          <w:trHeight w:val="255"/>
        </w:trPr>
        <w:tc>
          <w:tcPr>
            <w:tcW w:w="4542" w:type="dxa"/>
            <w:tcBorders>
              <w:top w:val="nil"/>
              <w:left w:val="single" w:sz="4" w:space="0" w:color="auto"/>
              <w:bottom w:val="single" w:sz="4" w:space="0" w:color="auto"/>
              <w:right w:val="nil"/>
            </w:tcBorders>
            <w:vAlign w:val="bottom"/>
            <w:hideMark/>
          </w:tcPr>
          <w:p w:rsidR="001903B5" w:rsidRPr="00507B81" w:rsidRDefault="001903B5" w:rsidP="00030515">
            <w:pPr>
              <w:jc w:val="both"/>
              <w:rPr>
                <w:rFonts w:ascii="Times New Roman" w:hAnsi="Times New Roman" w:cs="Times New Roman"/>
              </w:rPr>
            </w:pPr>
          </w:p>
        </w:tc>
        <w:tc>
          <w:tcPr>
            <w:tcW w:w="2419" w:type="dxa"/>
            <w:tcBorders>
              <w:top w:val="nil"/>
              <w:left w:val="single" w:sz="4" w:space="0" w:color="auto"/>
              <w:bottom w:val="single" w:sz="4" w:space="0" w:color="auto"/>
              <w:right w:val="single" w:sz="4" w:space="0" w:color="auto"/>
            </w:tcBorders>
            <w:noWrap/>
            <w:vAlign w:val="bottom"/>
          </w:tcPr>
          <w:p w:rsidR="001903B5" w:rsidRPr="00507B81" w:rsidRDefault="001903B5" w:rsidP="00030515">
            <w:pPr>
              <w:jc w:val="both"/>
              <w:rPr>
                <w:rFonts w:ascii="Times New Roman" w:hAnsi="Times New Roman" w:cs="Times New Roman"/>
              </w:rPr>
            </w:pPr>
          </w:p>
        </w:tc>
      </w:tr>
    </w:tbl>
    <w:p w:rsidR="001903B5" w:rsidRPr="00507B81" w:rsidRDefault="001903B5" w:rsidP="000305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rPr>
      </w:pPr>
      <w:r w:rsidRPr="00507B81">
        <w:t>3.4</w:t>
      </w:r>
      <w:r w:rsidR="00122639" w:rsidRPr="00507B81">
        <w:t> </w:t>
      </w:r>
      <w:r w:rsidRPr="00507B81">
        <w:rPr>
          <w:color w:val="000000"/>
        </w:rPr>
        <w:t>Хозяйственные материалы для текущих нужд</w:t>
      </w:r>
      <w:r w:rsidR="00D866FB">
        <w:rPr>
          <w:color w:val="000000"/>
        </w:rPr>
        <w:t xml:space="preserve"> (в том числе моющие</w:t>
      </w:r>
      <w:r w:rsidR="0006602B">
        <w:rPr>
          <w:color w:val="000000"/>
        </w:rPr>
        <w:t xml:space="preserve"> средства</w:t>
      </w:r>
      <w:r w:rsidR="00D866FB">
        <w:rPr>
          <w:color w:val="000000"/>
        </w:rPr>
        <w:t>)</w:t>
      </w:r>
      <w:r w:rsidRPr="00507B81">
        <w:rPr>
          <w:color w:val="000000"/>
        </w:rPr>
        <w:t>, канцелярские принадлежности, запасные части списываются на расходы, если указанные материалы приобретены и одновременно выданы на текущие нужды,  по акту о списании материальных запасов (ф. 0504230). </w:t>
      </w:r>
    </w:p>
    <w:p w:rsidR="001903B5" w:rsidRPr="00507B81" w:rsidRDefault="001903B5" w:rsidP="000305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rPr>
      </w:pPr>
      <w:r w:rsidRPr="00507B81">
        <w:rPr>
          <w:color w:val="000000"/>
        </w:rPr>
        <w:t>Мягкий и хозяйственный инвентарь, посуда списываются по Акту о списании мягкого и хозяйственного инвентаря (ф. 0504143).</w:t>
      </w:r>
    </w:p>
    <w:p w:rsidR="001903B5" w:rsidRPr="00507B81" w:rsidRDefault="001903B5" w:rsidP="000305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rPr>
      </w:pPr>
      <w:r w:rsidRPr="00507B81">
        <w:rPr>
          <w:color w:val="000000"/>
        </w:rPr>
        <w:t>В остальных случаях материальные запасы списываются по акту о списании материальных запасов (ф. 0504230).</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iCs/>
        </w:rPr>
        <w:t>3</w:t>
      </w:r>
      <w:r w:rsidR="00C27E2A" w:rsidRPr="00507B81">
        <w:rPr>
          <w:rFonts w:ascii="Times New Roman" w:hAnsi="Times New Roman" w:cs="Times New Roman"/>
        </w:rPr>
        <w:t>.</w:t>
      </w:r>
      <w:r w:rsidR="000036D5" w:rsidRPr="00507B81">
        <w:rPr>
          <w:rFonts w:ascii="Times New Roman" w:hAnsi="Times New Roman" w:cs="Times New Roman"/>
        </w:rPr>
        <w:t xml:space="preserve">5 </w:t>
      </w:r>
      <w:r w:rsidRPr="00507B81">
        <w:rPr>
          <w:rFonts w:ascii="Times New Roman" w:hAnsi="Times New Roman" w:cs="Times New Roman"/>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122639" w:rsidRPr="00507B81" w:rsidRDefault="00122639" w:rsidP="00030515">
      <w:pPr>
        <w:numPr>
          <w:ilvl w:val="0"/>
          <w:numId w:val="14"/>
        </w:numPr>
        <w:jc w:val="both"/>
        <w:rPr>
          <w:rFonts w:ascii="Times New Roman" w:hAnsi="Times New Roman" w:cs="Times New Roman"/>
        </w:rPr>
      </w:pPr>
      <w:r w:rsidRPr="00507B81">
        <w:rPr>
          <w:rFonts w:ascii="Times New Roman" w:hAnsi="Times New Roman" w:cs="Times New Roman"/>
        </w:rPr>
        <w:t>их справедливой стоимости на дату принятия к бухгалтерскому учету, рассчитанной методом рыночных цен;</w:t>
      </w:r>
    </w:p>
    <w:p w:rsidR="00122639" w:rsidRPr="00507B81" w:rsidRDefault="00122639" w:rsidP="00030515">
      <w:pPr>
        <w:numPr>
          <w:ilvl w:val="0"/>
          <w:numId w:val="14"/>
        </w:numPr>
        <w:jc w:val="both"/>
        <w:rPr>
          <w:rFonts w:ascii="Times New Roman" w:hAnsi="Times New Roman" w:cs="Times New Roman"/>
        </w:rPr>
      </w:pPr>
      <w:r w:rsidRPr="00507B81">
        <w:rPr>
          <w:rFonts w:ascii="Times New Roman" w:hAnsi="Times New Roman" w:cs="Times New Roman"/>
        </w:rPr>
        <w:t>сумм, уплачиваемых учреждением за доставку материальных запасов, приведение их в состояние, пригодное для использования.</w:t>
      </w:r>
    </w:p>
    <w:p w:rsidR="00122639" w:rsidRPr="00507B81" w:rsidRDefault="00122639" w:rsidP="00030515">
      <w:pPr>
        <w:jc w:val="both"/>
        <w:rPr>
          <w:rFonts w:ascii="Times New Roman" w:hAnsi="Times New Roman" w:cs="Times New Roman"/>
        </w:rPr>
      </w:pPr>
      <w:r w:rsidRPr="00507B81">
        <w:rPr>
          <w:rFonts w:ascii="Times New Roman" w:hAnsi="Times New Roman" w:cs="Times New Roman"/>
        </w:rPr>
        <w:t>Основание: пункты 52–60 Стандарта «Концептуальные основы бухучета и отчетности».</w:t>
      </w:r>
    </w:p>
    <w:p w:rsidR="00122639" w:rsidRPr="00507B81" w:rsidRDefault="00122639" w:rsidP="00030515">
      <w:pPr>
        <w:jc w:val="both"/>
        <w:rPr>
          <w:rFonts w:ascii="Times New Roman" w:hAnsi="Times New Roman" w:cs="Times New Roman"/>
        </w:rPr>
      </w:pPr>
      <w:r w:rsidRPr="00507B81">
        <w:rPr>
          <w:rFonts w:ascii="Times New Roman" w:hAnsi="Times New Roman" w:cs="Times New Roman"/>
        </w:rPr>
        <w:t> </w:t>
      </w:r>
    </w:p>
    <w:p w:rsidR="00122639" w:rsidRPr="00507B81" w:rsidRDefault="000036D5" w:rsidP="00030515">
      <w:pPr>
        <w:jc w:val="both"/>
        <w:rPr>
          <w:rFonts w:ascii="Times New Roman" w:hAnsi="Times New Roman" w:cs="Times New Roman"/>
        </w:rPr>
      </w:pPr>
      <w:r w:rsidRPr="00507B81">
        <w:rPr>
          <w:rFonts w:ascii="Times New Roman" w:hAnsi="Times New Roman" w:cs="Times New Roman"/>
        </w:rPr>
        <w:lastRenderedPageBreak/>
        <w:t>3.6</w:t>
      </w:r>
      <w:r w:rsidR="00122639" w:rsidRPr="00507B81">
        <w:rPr>
          <w:rFonts w:ascii="Times New Roman" w:hAnsi="Times New Roman" w:cs="Times New Roman"/>
        </w:rPr>
        <w:t xml:space="preserve"> Учет материальных ценностей на хранении, ведется обособленно по видам имущества с применением дополнительных кодов к </w:t>
      </w:r>
      <w:proofErr w:type="spellStart"/>
      <w:r w:rsidR="00122639" w:rsidRPr="00507B81">
        <w:rPr>
          <w:rFonts w:ascii="Times New Roman" w:hAnsi="Times New Roman" w:cs="Times New Roman"/>
        </w:rPr>
        <w:t>забалансовому</w:t>
      </w:r>
      <w:proofErr w:type="spellEnd"/>
      <w:r w:rsidR="00122639" w:rsidRPr="00507B81">
        <w:rPr>
          <w:rFonts w:ascii="Times New Roman" w:hAnsi="Times New Roman" w:cs="Times New Roman"/>
        </w:rPr>
        <w:t xml:space="preserve"> счету 02 «Материальные ценности на хранении». Раздельный учет обеспечивается в разрезе:</w:t>
      </w:r>
    </w:p>
    <w:p w:rsidR="00122639" w:rsidRPr="00507B81" w:rsidRDefault="00122639" w:rsidP="00030515">
      <w:pPr>
        <w:pStyle w:val="a3"/>
        <w:numPr>
          <w:ilvl w:val="0"/>
          <w:numId w:val="15"/>
        </w:numPr>
        <w:jc w:val="both"/>
        <w:rPr>
          <w:rFonts w:ascii="Times New Roman" w:hAnsi="Times New Roman" w:cs="Times New Roman"/>
        </w:rPr>
      </w:pPr>
      <w:r w:rsidRPr="00507B81">
        <w:rPr>
          <w:rFonts w:ascii="Times New Roman" w:hAnsi="Times New Roman" w:cs="Times New Roman"/>
        </w:rPr>
        <w:t xml:space="preserve">имущества, которое учреждение решило списать и которое числится за балансом до момента его демонтажа, утилизации, уничтожения, – на </w:t>
      </w:r>
      <w:proofErr w:type="spellStart"/>
      <w:r w:rsidRPr="00507B81">
        <w:rPr>
          <w:rFonts w:ascii="Times New Roman" w:hAnsi="Times New Roman" w:cs="Times New Roman"/>
        </w:rPr>
        <w:t>забалансовом</w:t>
      </w:r>
      <w:proofErr w:type="spellEnd"/>
      <w:r w:rsidRPr="00507B81">
        <w:rPr>
          <w:rFonts w:ascii="Times New Roman" w:hAnsi="Times New Roman" w:cs="Times New Roman"/>
        </w:rPr>
        <w:t xml:space="preserve"> счете 02.1;</w:t>
      </w:r>
    </w:p>
    <w:p w:rsidR="00122639" w:rsidRPr="00507B81" w:rsidRDefault="00122639" w:rsidP="00030515">
      <w:pPr>
        <w:pStyle w:val="a3"/>
        <w:numPr>
          <w:ilvl w:val="0"/>
          <w:numId w:val="15"/>
        </w:numPr>
        <w:jc w:val="both"/>
        <w:rPr>
          <w:rFonts w:ascii="Times New Roman" w:hAnsi="Times New Roman" w:cs="Times New Roman"/>
        </w:rPr>
      </w:pPr>
      <w:r w:rsidRPr="00507B81">
        <w:rPr>
          <w:rFonts w:ascii="Times New Roman" w:hAnsi="Times New Roman" w:cs="Times New Roman"/>
        </w:rPr>
        <w:t xml:space="preserve">другого имущества на хранении – на </w:t>
      </w:r>
      <w:proofErr w:type="spellStart"/>
      <w:r w:rsidRPr="00507B81">
        <w:rPr>
          <w:rFonts w:ascii="Times New Roman" w:hAnsi="Times New Roman" w:cs="Times New Roman"/>
        </w:rPr>
        <w:t>забалансовом</w:t>
      </w:r>
      <w:proofErr w:type="spellEnd"/>
      <w:r w:rsidRPr="00507B81">
        <w:rPr>
          <w:rFonts w:ascii="Times New Roman" w:hAnsi="Times New Roman" w:cs="Times New Roman"/>
        </w:rPr>
        <w:t xml:space="preserve"> счете 02.2.</w:t>
      </w:r>
    </w:p>
    <w:p w:rsidR="00122639" w:rsidRPr="00507B81" w:rsidRDefault="00122639" w:rsidP="00030515">
      <w:pPr>
        <w:jc w:val="both"/>
        <w:rPr>
          <w:rFonts w:ascii="Times New Roman" w:hAnsi="Times New Roman" w:cs="Times New Roman"/>
        </w:rPr>
      </w:pPr>
      <w:r w:rsidRPr="00507B81">
        <w:rPr>
          <w:rFonts w:ascii="Times New Roman" w:hAnsi="Times New Roman" w:cs="Times New Roman"/>
        </w:rPr>
        <w:t>Основание: пункт 332 Инструкции к Единому плану счетов № 157н, пункт 19 Стандарта «Концептуальные основы бухучета и отчетности».</w:t>
      </w:r>
    </w:p>
    <w:p w:rsidR="00122639" w:rsidRPr="00507B81" w:rsidRDefault="00122639" w:rsidP="00030515">
      <w:pPr>
        <w:jc w:val="both"/>
        <w:rPr>
          <w:rFonts w:ascii="Times New Roman" w:hAnsi="Times New Roman" w:cs="Times New Roman"/>
        </w:rPr>
      </w:pPr>
      <w:r w:rsidRPr="00507B81">
        <w:rPr>
          <w:rFonts w:ascii="Times New Roman" w:hAnsi="Times New Roman" w:cs="Times New Roman"/>
        </w:rPr>
        <w:t> </w:t>
      </w:r>
    </w:p>
    <w:p w:rsidR="008D5B0C" w:rsidRDefault="008D5B0C"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rPr>
      </w:pPr>
    </w:p>
    <w:p w:rsidR="00122639"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rPr>
      </w:pPr>
      <w:r w:rsidRPr="008D5B0C">
        <w:rPr>
          <w:rFonts w:ascii="Times New Roman" w:hAnsi="Times New Roman" w:cs="Times New Roman"/>
          <w:iCs/>
        </w:rPr>
        <w:t>4. Стоимость безвозмездно полученных нефинансовых активов</w:t>
      </w:r>
      <w:r w:rsidR="008D5B0C">
        <w:rPr>
          <w:rFonts w:ascii="Times New Roman" w:hAnsi="Times New Roman" w:cs="Times New Roman"/>
          <w:iCs/>
        </w:rPr>
        <w:t>.</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 Данные о рыночной цене безвозмездно полученных нефинансовых активов должны подтверждаться: </w:t>
      </w:r>
    </w:p>
    <w:p w:rsidR="00122639" w:rsidRPr="00030515"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rPr>
      </w:pPr>
      <w:r w:rsidRPr="00030515">
        <w:rPr>
          <w:rStyle w:val="fill"/>
          <w:rFonts w:ascii="Times New Roman" w:hAnsi="Times New Roman" w:cs="Times New Roman"/>
          <w:b w:val="0"/>
          <w:i w:val="0"/>
          <w:color w:val="000000" w:themeColor="text1"/>
        </w:rPr>
        <w:t>– справками (другими подтверждающими документами) Росстата;</w:t>
      </w:r>
    </w:p>
    <w:p w:rsidR="00122639" w:rsidRPr="00030515"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rPr>
      </w:pPr>
      <w:r w:rsidRPr="00030515">
        <w:rPr>
          <w:rStyle w:val="fill"/>
          <w:rFonts w:ascii="Times New Roman" w:hAnsi="Times New Roman" w:cs="Times New Roman"/>
          <w:b w:val="0"/>
          <w:i w:val="0"/>
          <w:color w:val="000000" w:themeColor="text1"/>
        </w:rPr>
        <w:t>– прайс-листами заводов-изготовителей;</w:t>
      </w:r>
    </w:p>
    <w:p w:rsidR="00122639" w:rsidRPr="00030515"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rPr>
      </w:pPr>
      <w:r w:rsidRPr="00030515">
        <w:rPr>
          <w:rStyle w:val="fill"/>
          <w:rFonts w:ascii="Times New Roman" w:hAnsi="Times New Roman" w:cs="Times New Roman"/>
          <w:b w:val="0"/>
          <w:i w:val="0"/>
          <w:color w:val="000000" w:themeColor="text1"/>
        </w:rPr>
        <w:t>– справками (другими подтверждающими документами) оценщиков;</w:t>
      </w:r>
    </w:p>
    <w:p w:rsidR="00122639" w:rsidRPr="00030515"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rPr>
      </w:pPr>
      <w:r w:rsidRPr="00030515">
        <w:rPr>
          <w:rStyle w:val="fill"/>
          <w:rFonts w:ascii="Times New Roman" w:hAnsi="Times New Roman" w:cs="Times New Roman"/>
          <w:b w:val="0"/>
          <w:i w:val="0"/>
          <w:color w:val="000000" w:themeColor="text1"/>
        </w:rPr>
        <w:t>– информацией, размещенной в СМИ, и т. д.</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В случаях невозможности документального подтверждения стоимость определяется экспертным путем.</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DB70C4" w:rsidRDefault="00C27E2A"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DB70C4">
        <w:rPr>
          <w:rFonts w:ascii="Times New Roman" w:hAnsi="Times New Roman" w:cs="Times New Roman"/>
          <w:b/>
          <w:iCs/>
        </w:rPr>
        <w:t>5</w:t>
      </w:r>
      <w:r w:rsidR="00122639" w:rsidRPr="00DB70C4">
        <w:rPr>
          <w:rFonts w:ascii="Times New Roman" w:hAnsi="Times New Roman" w:cs="Times New Roman"/>
          <w:b/>
          <w:iCs/>
        </w:rPr>
        <w:t>. Расчеты с подотчетными лицами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8D5B0C"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5</w:t>
      </w:r>
      <w:r w:rsidR="00122639" w:rsidRPr="00507B81">
        <w:rPr>
          <w:rFonts w:ascii="Times New Roman" w:hAnsi="Times New Roman" w:cs="Times New Roman"/>
        </w:rPr>
        <w:t>.1. Денежные средства выдаются под отчет на основании приказа руководителя учреждения или служебной записки, согласованной с руководителем. Выдача денежных средств под отчет производится путем:</w:t>
      </w:r>
    </w:p>
    <w:p w:rsidR="00122639" w:rsidRPr="00507B81" w:rsidRDefault="00122639" w:rsidP="00030515">
      <w:pPr>
        <w:pStyle w:val="a3"/>
        <w:numPr>
          <w:ilvl w:val="0"/>
          <w:numId w:val="20"/>
        </w:numPr>
        <w:jc w:val="both"/>
        <w:rPr>
          <w:rFonts w:ascii="Times New Roman" w:hAnsi="Times New Roman" w:cs="Times New Roman"/>
        </w:rPr>
      </w:pPr>
      <w:r w:rsidRPr="00507B81">
        <w:rPr>
          <w:rFonts w:ascii="Times New Roman" w:hAnsi="Times New Roman" w:cs="Times New Roman"/>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122639" w:rsidRPr="00507B81" w:rsidRDefault="00122639" w:rsidP="00030515">
      <w:pPr>
        <w:pStyle w:val="a3"/>
        <w:numPr>
          <w:ilvl w:val="0"/>
          <w:numId w:val="20"/>
        </w:numPr>
        <w:jc w:val="both"/>
        <w:rPr>
          <w:rFonts w:ascii="Times New Roman" w:hAnsi="Times New Roman" w:cs="Times New Roman"/>
        </w:rPr>
      </w:pPr>
      <w:r w:rsidRPr="00507B81">
        <w:rPr>
          <w:rFonts w:ascii="Times New Roman" w:hAnsi="Times New Roman" w:cs="Times New Roman"/>
        </w:rPr>
        <w:t>перечисления на зарплатную карту материально ответственного лица.</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Способ выдачи денежных средств указывается в служебной записке или приказе руководителя. </w:t>
      </w:r>
    </w:p>
    <w:p w:rsidR="00122639" w:rsidRPr="00507B81" w:rsidRDefault="008D5B0C"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5</w:t>
      </w:r>
      <w:r w:rsidR="00122639" w:rsidRPr="00507B81">
        <w:rPr>
          <w:rFonts w:ascii="Times New Roman" w:hAnsi="Times New Roman" w:cs="Times New Roman"/>
        </w:rPr>
        <w:t>.2.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учреждения. Расчеты по выданным суммам проходят в порядке, установленном для штатных сотрудников.  </w:t>
      </w:r>
    </w:p>
    <w:p w:rsidR="00122639" w:rsidRPr="00507B81" w:rsidRDefault="008D5B0C"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5</w:t>
      </w:r>
      <w:r w:rsidR="00122639" w:rsidRPr="00507B81">
        <w:rPr>
          <w:rFonts w:ascii="Times New Roman" w:hAnsi="Times New Roman" w:cs="Times New Roman"/>
        </w:rPr>
        <w:t>.</w:t>
      </w:r>
      <w:r>
        <w:rPr>
          <w:rFonts w:ascii="Times New Roman" w:hAnsi="Times New Roman" w:cs="Times New Roman"/>
        </w:rPr>
        <w:t>3</w:t>
      </w:r>
      <w:r w:rsidR="00122639" w:rsidRPr="00507B81">
        <w:rPr>
          <w:rFonts w:ascii="Times New Roman" w:hAnsi="Times New Roman" w:cs="Times New Roman"/>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По истечении этого срока сотрудник должен отчитаться в течение трех рабочих дней.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r w:rsidR="008D5B0C">
        <w:rPr>
          <w:rFonts w:ascii="Times New Roman" w:hAnsi="Times New Roman" w:cs="Times New Roman"/>
        </w:rPr>
        <w:t>5</w:t>
      </w:r>
      <w:r w:rsidRPr="00507B81">
        <w:rPr>
          <w:rFonts w:ascii="Times New Roman" w:hAnsi="Times New Roman" w:cs="Times New Roman"/>
        </w:rPr>
        <w:t>.</w:t>
      </w:r>
      <w:r w:rsidR="008D5B0C">
        <w:rPr>
          <w:rFonts w:ascii="Times New Roman" w:hAnsi="Times New Roman" w:cs="Times New Roman"/>
        </w:rPr>
        <w:t>4</w:t>
      </w:r>
      <w:r w:rsidRPr="00507B81">
        <w:rPr>
          <w:rFonts w:ascii="Times New Roman" w:hAnsi="Times New Roman" w:cs="Times New Roman"/>
        </w:rPr>
        <w:t>.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r w:rsidR="008D5B0C">
        <w:rPr>
          <w:rFonts w:ascii="Times New Roman" w:hAnsi="Times New Roman" w:cs="Times New Roman"/>
        </w:rPr>
        <w:t>5</w:t>
      </w:r>
      <w:r w:rsidRPr="00507B81">
        <w:rPr>
          <w:rFonts w:ascii="Times New Roman" w:hAnsi="Times New Roman" w:cs="Times New Roman"/>
        </w:rPr>
        <w:t>.</w:t>
      </w:r>
      <w:r w:rsidR="008D5B0C">
        <w:rPr>
          <w:rFonts w:ascii="Times New Roman" w:hAnsi="Times New Roman" w:cs="Times New Roman"/>
        </w:rPr>
        <w:t>5</w:t>
      </w:r>
      <w:r w:rsidRPr="00507B81">
        <w:rPr>
          <w:rFonts w:ascii="Times New Roman" w:hAnsi="Times New Roman" w:cs="Times New Roman"/>
        </w:rPr>
        <w:t>. По возвращении из командировки сотрудник представляет авансовый отчет об израсходованных суммах в течение трех рабочих дней.</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  </w:t>
      </w:r>
    </w:p>
    <w:p w:rsidR="00122639" w:rsidRPr="00DB70C4" w:rsidRDefault="008D5B0C"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DB70C4">
        <w:rPr>
          <w:rFonts w:ascii="Times New Roman" w:hAnsi="Times New Roman" w:cs="Times New Roman"/>
          <w:b/>
          <w:iCs/>
        </w:rPr>
        <w:t>6</w:t>
      </w:r>
      <w:r w:rsidR="00122639" w:rsidRPr="00DB70C4">
        <w:rPr>
          <w:rFonts w:ascii="Times New Roman" w:hAnsi="Times New Roman" w:cs="Times New Roman"/>
          <w:b/>
          <w:iCs/>
        </w:rPr>
        <w:t>. Расчеты с дебиторами и кредиторами</w:t>
      </w:r>
    </w:p>
    <w:p w:rsidR="00122639" w:rsidRPr="008D5B0C"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D5B0C">
        <w:rPr>
          <w:rFonts w:ascii="Times New Roman" w:hAnsi="Times New Roman" w:cs="Times New Roman"/>
        </w:rPr>
        <w:t> </w:t>
      </w:r>
    </w:p>
    <w:p w:rsidR="00122639" w:rsidRPr="00507B81" w:rsidRDefault="008D5B0C"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6</w:t>
      </w:r>
      <w:r w:rsidR="00122639" w:rsidRPr="00507B81">
        <w:rPr>
          <w:rFonts w:ascii="Times New Roman" w:hAnsi="Times New Roman" w:cs="Times New Roman"/>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lastRenderedPageBreak/>
        <w:t> </w:t>
      </w:r>
      <w:r w:rsidR="008D5B0C">
        <w:rPr>
          <w:rFonts w:ascii="Times New Roman" w:hAnsi="Times New Roman" w:cs="Times New Roman"/>
        </w:rPr>
        <w:t>6</w:t>
      </w:r>
      <w:r w:rsidRPr="00507B81">
        <w:rPr>
          <w:rFonts w:ascii="Times New Roman" w:hAnsi="Times New Roman" w:cs="Times New Roman"/>
        </w:rPr>
        <w:t>.2.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 </w:t>
      </w:r>
    </w:p>
    <w:p w:rsidR="00122639" w:rsidRPr="00507B81" w:rsidRDefault="008D5B0C"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6</w:t>
      </w:r>
      <w:r w:rsidR="00122639" w:rsidRPr="00507B81">
        <w:rPr>
          <w:rFonts w:ascii="Times New Roman" w:hAnsi="Times New Roman" w:cs="Times New Roman"/>
        </w:rPr>
        <w:t xml:space="preserve">.3. В учреждении применяется счет </w:t>
      </w:r>
      <w:r w:rsidR="00122639" w:rsidRPr="00507B81">
        <w:rPr>
          <w:rFonts w:ascii="Times New Roman" w:hAnsi="Times New Roman" w:cs="Times New Roman"/>
          <w:shd w:val="clear" w:color="auto" w:fill="FFFFFF"/>
        </w:rPr>
        <w:t>КБК</w:t>
      </w:r>
      <w:r w:rsidR="00122639" w:rsidRPr="00507B81">
        <w:rPr>
          <w:rFonts w:ascii="Times New Roman" w:hAnsi="Times New Roman" w:cs="Times New Roman"/>
        </w:rPr>
        <w:t> Х.210.05.000 для расчетов с дебиторами по предоставлению учреждением:</w:t>
      </w:r>
    </w:p>
    <w:p w:rsidR="00122639" w:rsidRPr="00507B81" w:rsidRDefault="00122639" w:rsidP="00030515">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обеспечений заявок на участие в конкурсе или закрытом аукционе;</w:t>
      </w:r>
    </w:p>
    <w:p w:rsidR="00122639" w:rsidRPr="00507B81" w:rsidRDefault="00122639" w:rsidP="00030515">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обеспечений исполнения контракта (договора);</w:t>
      </w:r>
    </w:p>
    <w:p w:rsidR="00122639" w:rsidRPr="00507B81" w:rsidRDefault="00122639" w:rsidP="00030515">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обеспечений заявок при проведении электронных аукционов, перечисленных на счет оператора электронной площадки в банке;</w:t>
      </w:r>
    </w:p>
    <w:p w:rsidR="00122639" w:rsidRPr="00507B81" w:rsidRDefault="00122639" w:rsidP="00030515">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других залогов, задатков.</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Операции по счету </w:t>
      </w:r>
      <w:r w:rsidRPr="00507B81">
        <w:rPr>
          <w:rFonts w:ascii="Times New Roman" w:hAnsi="Times New Roman" w:cs="Times New Roman"/>
          <w:shd w:val="clear" w:color="auto" w:fill="FFFFFF"/>
        </w:rPr>
        <w:t>КБК</w:t>
      </w:r>
      <w:r w:rsidRPr="00507B81">
        <w:rPr>
          <w:rFonts w:ascii="Times New Roman" w:hAnsi="Times New Roman" w:cs="Times New Roman"/>
        </w:rPr>
        <w:t> Х.210.05.000 оформляются бухгалтерскими записями: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Дебет </w:t>
      </w:r>
      <w:r w:rsidRPr="00507B81">
        <w:rPr>
          <w:rFonts w:ascii="Times New Roman" w:hAnsi="Times New Roman" w:cs="Times New Roman"/>
          <w:shd w:val="clear" w:color="auto" w:fill="FFFFFF"/>
        </w:rPr>
        <w:t>КБК</w:t>
      </w:r>
      <w:r w:rsidRPr="00507B81">
        <w:rPr>
          <w:rFonts w:ascii="Times New Roman" w:hAnsi="Times New Roman" w:cs="Times New Roman"/>
        </w:rPr>
        <w:t xml:space="preserve"> Х.210.05.560 Кредит </w:t>
      </w:r>
      <w:r w:rsidRPr="00507B81">
        <w:rPr>
          <w:rFonts w:ascii="Times New Roman" w:hAnsi="Times New Roman" w:cs="Times New Roman"/>
          <w:shd w:val="clear" w:color="auto" w:fill="FFFFFF"/>
        </w:rPr>
        <w:t>КБК</w:t>
      </w:r>
      <w:r w:rsidRPr="00507B81">
        <w:rPr>
          <w:rFonts w:ascii="Times New Roman" w:hAnsi="Times New Roman" w:cs="Times New Roman"/>
        </w:rPr>
        <w:t xml:space="preserve"> Х.201.11.610 – при перечислении с лицевого счета учреждения средств; </w:t>
      </w:r>
    </w:p>
    <w:p w:rsid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Дебет </w:t>
      </w:r>
      <w:r w:rsidRPr="00507B81">
        <w:rPr>
          <w:rFonts w:ascii="Times New Roman" w:hAnsi="Times New Roman" w:cs="Times New Roman"/>
          <w:shd w:val="clear" w:color="auto" w:fill="FFFFFF"/>
        </w:rPr>
        <w:t>КБК</w:t>
      </w:r>
      <w:r w:rsidRPr="00507B81">
        <w:rPr>
          <w:rFonts w:ascii="Times New Roman" w:hAnsi="Times New Roman" w:cs="Times New Roman"/>
        </w:rPr>
        <w:t xml:space="preserve"> Х.201.11.510 Кредит </w:t>
      </w:r>
      <w:r w:rsidRPr="00507B81">
        <w:rPr>
          <w:rFonts w:ascii="Times New Roman" w:hAnsi="Times New Roman" w:cs="Times New Roman"/>
          <w:shd w:val="clear" w:color="auto" w:fill="FFFFFF"/>
        </w:rPr>
        <w:t>КБК</w:t>
      </w:r>
      <w:r w:rsidRPr="00507B81">
        <w:rPr>
          <w:rFonts w:ascii="Times New Roman" w:hAnsi="Times New Roman" w:cs="Times New Roman"/>
        </w:rPr>
        <w:t> Х.210.05.660 – возврат денежных средств на лицевой счет учреждения.</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8D5B0C"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B70C4">
        <w:rPr>
          <w:rFonts w:ascii="Times New Roman" w:hAnsi="Times New Roman" w:cs="Times New Roman"/>
          <w:b/>
        </w:rPr>
        <w:t>7</w:t>
      </w:r>
      <w:r w:rsidR="00122639" w:rsidRPr="00DB70C4">
        <w:rPr>
          <w:rFonts w:ascii="Times New Roman" w:hAnsi="Times New Roman" w:cs="Times New Roman"/>
          <w:b/>
        </w:rPr>
        <w:t>. Аналитический учет расчетов по пособиям и иным социальным выплатам</w:t>
      </w:r>
      <w:r w:rsidR="00122639" w:rsidRPr="00507B81">
        <w:rPr>
          <w:rFonts w:ascii="Times New Roman" w:hAnsi="Times New Roman" w:cs="Times New Roman"/>
        </w:rPr>
        <w:t xml:space="preserve"> ведется в разрезе физических лиц – получателей социальных выплат. </w:t>
      </w:r>
    </w:p>
    <w:p w:rsidR="00122639" w:rsidRPr="00507B81" w:rsidRDefault="00507B81"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w:t>
      </w:r>
      <w:r w:rsidR="00122639" w:rsidRPr="00507B81">
        <w:rPr>
          <w:rFonts w:ascii="Times New Roman" w:hAnsi="Times New Roman" w:cs="Times New Roman"/>
        </w:rPr>
        <w:t xml:space="preserve">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507B81">
        <w:rPr>
          <w:rFonts w:ascii="Times New Roman" w:hAnsi="Times New Roman" w:cs="Times New Roman"/>
          <w:i/>
        </w:rPr>
        <w:t> </w:t>
      </w:r>
    </w:p>
    <w:p w:rsidR="00122639" w:rsidRPr="00DB70C4" w:rsidRDefault="008D5B0C"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DB70C4">
        <w:rPr>
          <w:rFonts w:ascii="Times New Roman" w:hAnsi="Times New Roman" w:cs="Times New Roman"/>
          <w:b/>
        </w:rPr>
        <w:t>8</w:t>
      </w:r>
      <w:r w:rsidR="00122639" w:rsidRPr="00DB70C4">
        <w:rPr>
          <w:rFonts w:ascii="Times New Roman" w:hAnsi="Times New Roman" w:cs="Times New Roman"/>
          <w:b/>
        </w:rPr>
        <w:t>. Дебиторская и кредиторская задолженность</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8D5B0C"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8</w:t>
      </w:r>
      <w:r w:rsidR="00122639" w:rsidRPr="00507B81">
        <w:rPr>
          <w:rFonts w:ascii="Times New Roman" w:hAnsi="Times New Roman" w:cs="Times New Roman"/>
        </w:rPr>
        <w:t xml:space="preserve">.1. Дебиторская задолженность списывается с балансового учета и отражается на </w:t>
      </w:r>
      <w:proofErr w:type="spellStart"/>
      <w:r w:rsidR="00122639" w:rsidRPr="00507B81">
        <w:rPr>
          <w:rFonts w:ascii="Times New Roman" w:hAnsi="Times New Roman" w:cs="Times New Roman"/>
        </w:rPr>
        <w:t>забалансовом</w:t>
      </w:r>
      <w:proofErr w:type="spellEnd"/>
      <w:r w:rsidR="00122639" w:rsidRPr="00507B81">
        <w:rPr>
          <w:rFonts w:ascii="Times New Roman" w:hAnsi="Times New Roman" w:cs="Times New Roman"/>
        </w:rPr>
        <w:t xml:space="preserve"> счете 04 «Задолженность неплатежеспособных дебиторов» на основании решения комиссии по поступлению и выбытию активов. С </w:t>
      </w:r>
      <w:proofErr w:type="spellStart"/>
      <w:r w:rsidR="00122639" w:rsidRPr="00507B81">
        <w:rPr>
          <w:rFonts w:ascii="Times New Roman" w:hAnsi="Times New Roman" w:cs="Times New Roman"/>
        </w:rPr>
        <w:t>забалансового</w:t>
      </w:r>
      <w:proofErr w:type="spellEnd"/>
      <w:r w:rsidR="00122639" w:rsidRPr="00507B81">
        <w:rPr>
          <w:rFonts w:ascii="Times New Roman" w:hAnsi="Times New Roman" w:cs="Times New Roman"/>
        </w:rPr>
        <w:t xml:space="preserve">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Основание: пункты 339, 340 Инструкции к Единому плану счетов № 157н. </w:t>
      </w:r>
    </w:p>
    <w:p w:rsidR="00122639" w:rsidRPr="00507B81" w:rsidRDefault="008D5B0C"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8</w:t>
      </w:r>
      <w:r w:rsidR="00122639" w:rsidRPr="00507B81">
        <w:rPr>
          <w:rFonts w:ascii="Times New Roman" w:hAnsi="Times New Roman" w:cs="Times New Roman"/>
        </w:rPr>
        <w:t>.2.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Одновременно списанная с балансового учета кредиторская задолженность отражается на </w:t>
      </w:r>
      <w:proofErr w:type="spellStart"/>
      <w:r w:rsidRPr="00507B81">
        <w:rPr>
          <w:rFonts w:ascii="Times New Roman" w:hAnsi="Times New Roman" w:cs="Times New Roman"/>
        </w:rPr>
        <w:t>забалансовом</w:t>
      </w:r>
      <w:proofErr w:type="spellEnd"/>
      <w:r w:rsidRPr="00507B81">
        <w:rPr>
          <w:rFonts w:ascii="Times New Roman" w:hAnsi="Times New Roman" w:cs="Times New Roman"/>
        </w:rPr>
        <w:t xml:space="preserve"> счете 20 «Задолженность, не востребованная кредиторами».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Списание задолженности с </w:t>
      </w:r>
      <w:proofErr w:type="spellStart"/>
      <w:r w:rsidRPr="00507B81">
        <w:rPr>
          <w:rFonts w:ascii="Times New Roman" w:hAnsi="Times New Roman" w:cs="Times New Roman"/>
        </w:rPr>
        <w:t>забалансового</w:t>
      </w:r>
      <w:proofErr w:type="spellEnd"/>
      <w:r w:rsidRPr="00507B81">
        <w:rPr>
          <w:rFonts w:ascii="Times New Roman" w:hAnsi="Times New Roman" w:cs="Times New Roman"/>
        </w:rPr>
        <w:t xml:space="preserve"> учета осуществляется по итогам инвентаризации задолженности на основании решения инвентаризационной комиссии учреждения:</w:t>
      </w:r>
    </w:p>
    <w:p w:rsidR="00122639" w:rsidRPr="00507B81" w:rsidRDefault="00122639" w:rsidP="00030515">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по истечении </w:t>
      </w:r>
      <w:r w:rsidRPr="00507B81">
        <w:rPr>
          <w:rStyle w:val="fill"/>
          <w:rFonts w:ascii="Times New Roman" w:hAnsi="Times New Roman" w:cs="Times New Roman"/>
          <w:b w:val="0"/>
          <w:i w:val="0"/>
        </w:rPr>
        <w:t>пяти</w:t>
      </w:r>
      <w:r w:rsidRPr="00507B81">
        <w:rPr>
          <w:rFonts w:ascii="Times New Roman" w:hAnsi="Times New Roman" w:cs="Times New Roman"/>
        </w:rPr>
        <w:t xml:space="preserve"> лет отражения задолженности на </w:t>
      </w:r>
      <w:proofErr w:type="spellStart"/>
      <w:r w:rsidRPr="00507B81">
        <w:rPr>
          <w:rFonts w:ascii="Times New Roman" w:hAnsi="Times New Roman" w:cs="Times New Roman"/>
        </w:rPr>
        <w:t>забалансовом</w:t>
      </w:r>
      <w:proofErr w:type="spellEnd"/>
      <w:r w:rsidRPr="00507B81">
        <w:rPr>
          <w:rFonts w:ascii="Times New Roman" w:hAnsi="Times New Roman" w:cs="Times New Roman"/>
        </w:rPr>
        <w:t xml:space="preserve"> учете;</w:t>
      </w:r>
    </w:p>
    <w:p w:rsidR="00122639" w:rsidRPr="00507B81" w:rsidRDefault="00122639" w:rsidP="00030515">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по завершении </w:t>
      </w:r>
      <w:proofErr w:type="gramStart"/>
      <w:r w:rsidRPr="00507B81">
        <w:rPr>
          <w:rFonts w:ascii="Times New Roman" w:hAnsi="Times New Roman" w:cs="Times New Roman"/>
        </w:rPr>
        <w:t>срока возможного возобновления процедуры взыскания задолженности</w:t>
      </w:r>
      <w:proofErr w:type="gramEnd"/>
      <w:r w:rsidRPr="00507B81">
        <w:rPr>
          <w:rFonts w:ascii="Times New Roman" w:hAnsi="Times New Roman" w:cs="Times New Roman"/>
        </w:rPr>
        <w:t xml:space="preserve"> согласно действующему законодательству;</w:t>
      </w:r>
    </w:p>
    <w:p w:rsidR="00122639" w:rsidRPr="00507B81" w:rsidRDefault="00122639" w:rsidP="00030515">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при наличии документов, подтверждающих прекращение обязательства в связи со смертью (ликвидацией) контрагента.</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Кредиторская задолженность списывается отдельно по каждому обязательству (кредитору).</w:t>
      </w:r>
    </w:p>
    <w:p w:rsidR="00122639"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Основание: пункты 371, 372 Инструкции к Единому плану счетов № 157н.</w:t>
      </w:r>
    </w:p>
    <w:p w:rsidR="00011D07" w:rsidRDefault="00011D07"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011D07" w:rsidRPr="00DB70C4" w:rsidRDefault="00D921DF" w:rsidP="00030515">
      <w:pPr>
        <w:pStyle w:val="a3"/>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B70C4">
        <w:rPr>
          <w:rFonts w:ascii="Times New Roman" w:hAnsi="Times New Roman" w:cs="Times New Roman"/>
          <w:b/>
          <w:color w:val="333333"/>
          <w:shd w:val="clear" w:color="auto" w:fill="FFFFFF"/>
        </w:rPr>
        <w:t>Расчет заработной платы</w:t>
      </w:r>
      <w:r w:rsidR="00011D07" w:rsidRPr="00DB70C4">
        <w:rPr>
          <w:rFonts w:ascii="Times New Roman" w:hAnsi="Times New Roman" w:cs="Times New Roman"/>
          <w:b/>
        </w:rPr>
        <w:t>.</w:t>
      </w:r>
      <w:r w:rsidRPr="00DB70C4">
        <w:rPr>
          <w:rFonts w:ascii="Times New Roman" w:hAnsi="Times New Roman" w:cs="Times New Roman"/>
          <w:b/>
        </w:rPr>
        <w:t xml:space="preserve"> </w:t>
      </w:r>
      <w:r w:rsidR="00D912E9" w:rsidRPr="00DB70C4">
        <w:rPr>
          <w:rFonts w:ascii="Times New Roman" w:hAnsi="Times New Roman" w:cs="Times New Roman"/>
        </w:rPr>
        <w:t>(</w:t>
      </w:r>
      <w:r w:rsidR="00D912E9" w:rsidRPr="00DB70C4">
        <w:rPr>
          <w:color w:val="000000"/>
          <w:sz w:val="17"/>
          <w:szCs w:val="17"/>
          <w:shd w:val="clear" w:color="auto" w:fill="FFFFFF"/>
        </w:rPr>
        <w:t xml:space="preserve"> Письмо Минфина России от 14 апреля 2016 г. N 02-06-05/21573</w:t>
      </w:r>
      <w:proofErr w:type="gramStart"/>
      <w:r w:rsidR="00D912E9" w:rsidRPr="00DB70C4">
        <w:rPr>
          <w:color w:val="000000"/>
          <w:sz w:val="17"/>
          <w:szCs w:val="17"/>
          <w:shd w:val="clear" w:color="auto" w:fill="FFFFFF"/>
        </w:rPr>
        <w:t xml:space="preserve"> О</w:t>
      </w:r>
      <w:proofErr w:type="gramEnd"/>
      <w:r w:rsidR="00D912E9" w:rsidRPr="00DB70C4">
        <w:rPr>
          <w:color w:val="000000"/>
          <w:sz w:val="17"/>
          <w:szCs w:val="17"/>
          <w:shd w:val="clear" w:color="auto" w:fill="FFFFFF"/>
        </w:rPr>
        <w:t>б оформлении и хранении учреждением копий расчетных листов по заработной плате)</w:t>
      </w:r>
      <w:r w:rsidR="00D912E9" w:rsidRPr="00DB70C4">
        <w:rPr>
          <w:color w:val="000000"/>
          <w:sz w:val="17"/>
          <w:szCs w:val="17"/>
        </w:rPr>
        <w:br/>
      </w:r>
    </w:p>
    <w:p w:rsidR="00D912E9" w:rsidRPr="00D912E9" w:rsidRDefault="00D912E9" w:rsidP="00030515">
      <w:pPr>
        <w:pStyle w:val="a6"/>
        <w:spacing w:before="0" w:beforeAutospacing="0" w:after="204" w:afterAutospacing="0"/>
        <w:ind w:left="360"/>
        <w:jc w:val="both"/>
        <w:rPr>
          <w:color w:val="000000"/>
        </w:rPr>
      </w:pPr>
      <w:r w:rsidRPr="00D912E9">
        <w:rPr>
          <w:color w:val="000000"/>
        </w:rPr>
        <w:t>Расчет заработной платы осуществляется на основании Расчетной ведомости (ф. 0504402), сведения из которой затем отражаются в Карточке-справке (ф. 0504417).</w:t>
      </w:r>
    </w:p>
    <w:p w:rsidR="00D912E9" w:rsidRPr="00D912E9" w:rsidRDefault="00D912E9" w:rsidP="00030515">
      <w:pPr>
        <w:pStyle w:val="a6"/>
        <w:spacing w:before="0" w:beforeAutospacing="0" w:after="204" w:afterAutospacing="0"/>
        <w:ind w:firstLine="360"/>
        <w:jc w:val="both"/>
        <w:rPr>
          <w:color w:val="000000"/>
        </w:rPr>
      </w:pPr>
      <w:r w:rsidRPr="00D912E9">
        <w:rPr>
          <w:color w:val="000000"/>
        </w:rPr>
        <w:lastRenderedPageBreak/>
        <w:t>Карточка-справка (ф. 0504417) применяется для регистрации справочных сведений о заработной плате работника учреждения, в которой помимо общих сведений о работнике, ежемесячно отражаются по всем источникам финансового обеспечения (деятельности) суммы начисленной заработной платы по видам выплат, суммы удержаний (по видам удержаний), сумма к выдаче.</w:t>
      </w:r>
    </w:p>
    <w:p w:rsidR="00D912E9" w:rsidRDefault="00D912E9" w:rsidP="00030515">
      <w:pPr>
        <w:pStyle w:val="a6"/>
        <w:spacing w:before="0" w:beforeAutospacing="0" w:after="204" w:afterAutospacing="0"/>
        <w:ind w:firstLine="708"/>
        <w:jc w:val="both"/>
        <w:rPr>
          <w:color w:val="000000"/>
        </w:rPr>
      </w:pPr>
      <w:r w:rsidRPr="00D912E9">
        <w:rPr>
          <w:color w:val="000000"/>
        </w:rPr>
        <w:t>При этом в соответствии с Приказом N 52н Методическими указаниями по применению Карточки-справки (ф. 0504417) не предусмотрено формирование и хранение вторых экземпляров расчетных листов.</w:t>
      </w:r>
      <w:r w:rsidR="00D921DF">
        <w:rPr>
          <w:color w:val="000000"/>
        </w:rPr>
        <w:t xml:space="preserve"> Первые экземпляры расчетных листков выдаются сотрудникам после начисления месячной заработной платы.</w:t>
      </w:r>
    </w:p>
    <w:p w:rsidR="00122639" w:rsidRPr="00DB70C4" w:rsidRDefault="00D921DF" w:rsidP="00030515">
      <w:pPr>
        <w:pStyle w:val="a6"/>
        <w:spacing w:before="0" w:beforeAutospacing="0" w:after="204" w:afterAutospacing="0"/>
        <w:ind w:firstLine="708"/>
        <w:jc w:val="both"/>
        <w:rPr>
          <w:b/>
        </w:rPr>
      </w:pPr>
      <w:r w:rsidRPr="00D921DF">
        <w:rPr>
          <w:color w:val="000000"/>
          <w:shd w:val="clear" w:color="auto" w:fill="FFFFFF"/>
        </w:rPr>
        <w:t xml:space="preserve">Карточка-справка является обязательным документом в составе документооборота </w:t>
      </w:r>
      <w:r>
        <w:rPr>
          <w:color w:val="000000"/>
          <w:shd w:val="clear" w:color="auto" w:fill="FFFFFF"/>
        </w:rPr>
        <w:t>Школы</w:t>
      </w:r>
      <w:r w:rsidRPr="00D921DF">
        <w:rPr>
          <w:color w:val="000000"/>
          <w:shd w:val="clear" w:color="auto" w:fill="FFFFFF"/>
        </w:rPr>
        <w:t>, являющимся основанием для начисления пенсий и определения трудового стажа работника.</w:t>
      </w:r>
      <w:r w:rsidRPr="00D921DF">
        <w:rPr>
          <w:color w:val="000000"/>
        </w:rPr>
        <w:br/>
      </w:r>
      <w:r w:rsidRPr="00D921DF">
        <w:rPr>
          <w:color w:val="000000"/>
        </w:rPr>
        <w:br/>
      </w:r>
      <w:r w:rsidR="00DB70C4" w:rsidRPr="00DB70C4">
        <w:rPr>
          <w:b/>
          <w:iCs/>
        </w:rPr>
        <w:t>10</w:t>
      </w:r>
      <w:r w:rsidR="00122639" w:rsidRPr="00DB70C4">
        <w:rPr>
          <w:b/>
          <w:iCs/>
        </w:rPr>
        <w:t>. Финансовый результат</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DB70C4"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10</w:t>
      </w:r>
      <w:r w:rsidR="00122639" w:rsidRPr="00507B81">
        <w:rPr>
          <w:rFonts w:ascii="Times New Roman" w:hAnsi="Times New Roman" w:cs="Times New Roman"/>
        </w:rPr>
        <w:t>.1.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00122639" w:rsidRPr="00507B81">
        <w:rPr>
          <w:rFonts w:ascii="Times New Roman" w:hAnsi="Times New Roman" w:cs="Times New Roman"/>
        </w:rPr>
        <w:br/>
        <w:t>Основание: пункт 25 Стандарта «Аренда».</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DB70C4"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10</w:t>
      </w:r>
      <w:r w:rsidR="00122639" w:rsidRPr="00507B81">
        <w:rPr>
          <w:rFonts w:ascii="Times New Roman" w:hAnsi="Times New Roman" w:cs="Times New Roman"/>
        </w:rPr>
        <w:t>.2.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122639" w:rsidRPr="00507B81" w:rsidRDefault="00122639" w:rsidP="00030515">
      <w:pPr>
        <w:numPr>
          <w:ilvl w:val="0"/>
          <w:numId w:val="22"/>
        </w:numPr>
        <w:jc w:val="both"/>
        <w:rPr>
          <w:rFonts w:ascii="Times New Roman" w:hAnsi="Times New Roman" w:cs="Times New Roman"/>
        </w:rPr>
      </w:pPr>
      <w:r w:rsidRPr="00507B81">
        <w:rPr>
          <w:rFonts w:ascii="Times New Roman" w:hAnsi="Times New Roman" w:cs="Times New Roman"/>
        </w:rPr>
        <w:t>на междугородные переговоры, услуги по доступу в Интернет – по фактическому расходу;</w:t>
      </w:r>
    </w:p>
    <w:p w:rsidR="00122639" w:rsidRPr="00507B81" w:rsidRDefault="00122639" w:rsidP="00030515">
      <w:pPr>
        <w:numPr>
          <w:ilvl w:val="0"/>
          <w:numId w:val="22"/>
        </w:numPr>
        <w:jc w:val="both"/>
        <w:rPr>
          <w:rFonts w:ascii="Times New Roman" w:hAnsi="Times New Roman" w:cs="Times New Roman"/>
        </w:rPr>
      </w:pPr>
      <w:r w:rsidRPr="00507B81">
        <w:rPr>
          <w:rFonts w:ascii="Times New Roman" w:hAnsi="Times New Roman" w:cs="Times New Roman"/>
        </w:rPr>
        <w:t xml:space="preserve">пользование услугами сотовой связи – по </w:t>
      </w:r>
      <w:proofErr w:type="gramStart"/>
      <w:r w:rsidRPr="00507B81">
        <w:rPr>
          <w:rFonts w:ascii="Times New Roman" w:hAnsi="Times New Roman" w:cs="Times New Roman"/>
        </w:rPr>
        <w:t>лимиту</w:t>
      </w:r>
      <w:proofErr w:type="gramEnd"/>
      <w:r w:rsidRPr="00507B81">
        <w:rPr>
          <w:rFonts w:ascii="Times New Roman" w:hAnsi="Times New Roman" w:cs="Times New Roman"/>
        </w:rPr>
        <w:t xml:space="preserve"> утвержденному распоряжением </w:t>
      </w:r>
      <w:r w:rsidRPr="00507B81">
        <w:rPr>
          <w:rStyle w:val="fill"/>
          <w:rFonts w:ascii="Times New Roman" w:hAnsi="Times New Roman" w:cs="Times New Roman"/>
          <w:b w:val="0"/>
          <w:i w:val="0"/>
        </w:rPr>
        <w:t>учредителя</w:t>
      </w:r>
      <w:r w:rsidRPr="00507B81">
        <w:rPr>
          <w:rFonts w:ascii="Times New Roman" w:hAnsi="Times New Roman" w:cs="Times New Roman"/>
        </w:rPr>
        <w:t>.</w:t>
      </w:r>
    </w:p>
    <w:p w:rsidR="00122639" w:rsidRPr="00507B81" w:rsidRDefault="00122639" w:rsidP="00030515">
      <w:pPr>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jc w:val="both"/>
        <w:rPr>
          <w:rFonts w:ascii="Times New Roman" w:hAnsi="Times New Roman" w:cs="Times New Roman"/>
        </w:rPr>
      </w:pPr>
      <w:r w:rsidRPr="00507B81">
        <w:rPr>
          <w:rFonts w:ascii="Times New Roman" w:hAnsi="Times New Roman" w:cs="Times New Roman"/>
        </w:rPr>
        <w:t> </w:t>
      </w:r>
    </w:p>
    <w:p w:rsidR="00122639" w:rsidRPr="00507B81" w:rsidRDefault="00DB70C4" w:rsidP="00030515">
      <w:pPr>
        <w:jc w:val="both"/>
        <w:rPr>
          <w:rFonts w:ascii="Times New Roman" w:hAnsi="Times New Roman" w:cs="Times New Roman"/>
        </w:rPr>
      </w:pPr>
      <w:r>
        <w:rPr>
          <w:rFonts w:ascii="Times New Roman" w:hAnsi="Times New Roman" w:cs="Times New Roman"/>
        </w:rPr>
        <w:t>10</w:t>
      </w:r>
      <w:r w:rsidR="00122639" w:rsidRPr="00507B81">
        <w:rPr>
          <w:rFonts w:ascii="Times New Roman" w:hAnsi="Times New Roman" w:cs="Times New Roman"/>
        </w:rPr>
        <w:t>.</w:t>
      </w:r>
      <w:r w:rsidR="00B225FB" w:rsidRPr="00507B81">
        <w:rPr>
          <w:rFonts w:ascii="Times New Roman" w:hAnsi="Times New Roman" w:cs="Times New Roman"/>
        </w:rPr>
        <w:t>3</w:t>
      </w:r>
      <w:r w:rsidR="00122639" w:rsidRPr="00507B81">
        <w:rPr>
          <w:rFonts w:ascii="Times New Roman" w:hAnsi="Times New Roman" w:cs="Times New Roman"/>
        </w:rPr>
        <w:t xml:space="preserve">. В составе расходов будущих периодов на счете </w:t>
      </w:r>
      <w:r w:rsidR="00122639" w:rsidRPr="00507B81">
        <w:rPr>
          <w:rFonts w:ascii="Times New Roman" w:hAnsi="Times New Roman" w:cs="Times New Roman"/>
          <w:shd w:val="clear" w:color="auto" w:fill="FFFFFF"/>
        </w:rPr>
        <w:t>КБК</w:t>
      </w:r>
      <w:r w:rsidR="00122639" w:rsidRPr="00507B81">
        <w:rPr>
          <w:rFonts w:ascii="Times New Roman" w:hAnsi="Times New Roman" w:cs="Times New Roman"/>
        </w:rPr>
        <w:t xml:space="preserve"> Х.401.50.000 «Расходы будущих периодов» отражаются расходы </w:t>
      </w:r>
      <w:proofErr w:type="gramStart"/>
      <w:r w:rsidR="00122639" w:rsidRPr="00507B81">
        <w:rPr>
          <w:rFonts w:ascii="Times New Roman" w:hAnsi="Times New Roman" w:cs="Times New Roman"/>
        </w:rPr>
        <w:t>по</w:t>
      </w:r>
      <w:proofErr w:type="gramEnd"/>
      <w:r w:rsidR="00122639" w:rsidRPr="00507B81">
        <w:rPr>
          <w:rFonts w:ascii="Times New Roman" w:hAnsi="Times New Roman" w:cs="Times New Roman"/>
        </w:rPr>
        <w:t>:</w:t>
      </w:r>
    </w:p>
    <w:p w:rsidR="00122639" w:rsidRPr="00507B81" w:rsidRDefault="00122639" w:rsidP="00030515">
      <w:pPr>
        <w:numPr>
          <w:ilvl w:val="0"/>
          <w:numId w:val="23"/>
        </w:numPr>
        <w:jc w:val="both"/>
        <w:rPr>
          <w:rFonts w:ascii="Times New Roman" w:hAnsi="Times New Roman" w:cs="Times New Roman"/>
        </w:rPr>
      </w:pPr>
      <w:r w:rsidRPr="00507B81">
        <w:rPr>
          <w:rFonts w:ascii="Times New Roman" w:hAnsi="Times New Roman" w:cs="Times New Roman"/>
        </w:rPr>
        <w:t>страхованию имущества, гражданской ответственности;</w:t>
      </w:r>
    </w:p>
    <w:p w:rsidR="00122639" w:rsidRPr="00507B81" w:rsidRDefault="00122639" w:rsidP="00030515">
      <w:pPr>
        <w:numPr>
          <w:ilvl w:val="0"/>
          <w:numId w:val="23"/>
        </w:numPr>
        <w:jc w:val="both"/>
        <w:rPr>
          <w:rFonts w:ascii="Times New Roman" w:hAnsi="Times New Roman" w:cs="Times New Roman"/>
        </w:rPr>
      </w:pPr>
      <w:r w:rsidRPr="00507B81">
        <w:rPr>
          <w:rFonts w:ascii="Times New Roman" w:hAnsi="Times New Roman" w:cs="Times New Roman"/>
        </w:rPr>
        <w:t>приобретению неисключительного права пользования нематериальными активами в течен</w:t>
      </w:r>
      <w:r w:rsidR="00B21613" w:rsidRPr="00507B81">
        <w:rPr>
          <w:rFonts w:ascii="Times New Roman" w:hAnsi="Times New Roman" w:cs="Times New Roman"/>
        </w:rPr>
        <w:t>ие нескольких отчетных периодов.</w:t>
      </w:r>
    </w:p>
    <w:p w:rsidR="00122639" w:rsidRPr="00507B81" w:rsidRDefault="00122639" w:rsidP="00030515">
      <w:pPr>
        <w:jc w:val="both"/>
        <w:rPr>
          <w:rFonts w:ascii="Times New Roman" w:hAnsi="Times New Roman" w:cs="Times New Roman"/>
        </w:rPr>
      </w:pPr>
      <w:r w:rsidRPr="00507B81">
        <w:rPr>
          <w:rFonts w:ascii="Times New Roman" w:hAnsi="Times New Roman" w:cs="Times New Roman"/>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507B81">
        <w:rPr>
          <w:rFonts w:ascii="Times New Roman" w:hAnsi="Times New Roman" w:cs="Times New Roman"/>
        </w:rPr>
        <w:b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руководителя учреждения в приказе.</w:t>
      </w:r>
    </w:p>
    <w:p w:rsidR="00122639" w:rsidRPr="00507B81" w:rsidRDefault="00122639" w:rsidP="00030515">
      <w:pPr>
        <w:jc w:val="both"/>
        <w:rPr>
          <w:rFonts w:ascii="Times New Roman" w:hAnsi="Times New Roman" w:cs="Times New Roman"/>
        </w:rPr>
      </w:pPr>
      <w:r w:rsidRPr="00507B81">
        <w:rPr>
          <w:rFonts w:ascii="Times New Roman" w:hAnsi="Times New Roman" w:cs="Times New Roman"/>
        </w:rPr>
        <w:t>Основание: пункты 302, 302.1 Инструкции к Единому плану счетов № 157н.</w:t>
      </w:r>
    </w:p>
    <w:p w:rsidR="00122639" w:rsidRPr="00507B81" w:rsidRDefault="00122639" w:rsidP="00030515">
      <w:pPr>
        <w:jc w:val="both"/>
        <w:rPr>
          <w:rFonts w:ascii="Times New Roman" w:hAnsi="Times New Roman" w:cs="Times New Roman"/>
        </w:rPr>
      </w:pPr>
      <w:r w:rsidRPr="00507B81">
        <w:rPr>
          <w:rFonts w:ascii="Times New Roman" w:hAnsi="Times New Roman" w:cs="Times New Roman"/>
        </w:rPr>
        <w:t> </w:t>
      </w:r>
    </w:p>
    <w:p w:rsidR="00122639" w:rsidRPr="00507B81" w:rsidRDefault="00DB70C4" w:rsidP="00030515">
      <w:pPr>
        <w:jc w:val="both"/>
        <w:rPr>
          <w:rFonts w:ascii="Times New Roman" w:hAnsi="Times New Roman" w:cs="Times New Roman"/>
        </w:rPr>
      </w:pPr>
      <w:r>
        <w:rPr>
          <w:rFonts w:ascii="Times New Roman" w:hAnsi="Times New Roman" w:cs="Times New Roman"/>
        </w:rPr>
        <w:t>10</w:t>
      </w:r>
      <w:r w:rsidR="00122639" w:rsidRPr="00507B81">
        <w:rPr>
          <w:rFonts w:ascii="Times New Roman" w:hAnsi="Times New Roman" w:cs="Times New Roman"/>
        </w:rPr>
        <w:t>.</w:t>
      </w:r>
      <w:r w:rsidR="008D5B0C">
        <w:rPr>
          <w:rFonts w:ascii="Times New Roman" w:hAnsi="Times New Roman" w:cs="Times New Roman"/>
        </w:rPr>
        <w:t>4</w:t>
      </w:r>
      <w:r w:rsidR="00122639" w:rsidRPr="00507B81">
        <w:rPr>
          <w:rFonts w:ascii="Times New Roman" w:hAnsi="Times New Roman" w:cs="Times New Roman"/>
        </w:rPr>
        <w:t>. В составе доходов будущих периодов учреждение учитывает доходы от платных образовательных услуг. Такие доходы отражаются в доходах будущих периодов в день подписания договора об оказании платных образовательных услуг. В доходы текущего года доходы переносятся ежемесячно – в последний день месяца.</w:t>
      </w:r>
    </w:p>
    <w:p w:rsidR="00122639" w:rsidRPr="00507B81" w:rsidRDefault="00122639" w:rsidP="00030515">
      <w:pPr>
        <w:jc w:val="both"/>
        <w:rPr>
          <w:rFonts w:ascii="Times New Roman" w:hAnsi="Times New Roman" w:cs="Times New Roman"/>
        </w:rPr>
      </w:pPr>
      <w:r w:rsidRPr="00507B81">
        <w:rPr>
          <w:rFonts w:ascii="Times New Roman" w:hAnsi="Times New Roman" w:cs="Times New Roman"/>
        </w:rPr>
        <w:t> </w:t>
      </w:r>
    </w:p>
    <w:p w:rsidR="00122639" w:rsidRPr="00507B81" w:rsidRDefault="00DB70C4"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10</w:t>
      </w:r>
      <w:r w:rsidR="00122639" w:rsidRPr="00507B81">
        <w:rPr>
          <w:rFonts w:ascii="Times New Roman" w:hAnsi="Times New Roman" w:cs="Times New Roman"/>
        </w:rPr>
        <w:t>.</w:t>
      </w:r>
      <w:r w:rsidR="008D5B0C">
        <w:rPr>
          <w:rFonts w:ascii="Times New Roman" w:hAnsi="Times New Roman" w:cs="Times New Roman"/>
        </w:rPr>
        <w:t>5</w:t>
      </w:r>
      <w:r w:rsidR="00122639" w:rsidRPr="00507B81">
        <w:rPr>
          <w:rFonts w:ascii="Times New Roman" w:hAnsi="Times New Roman" w:cs="Times New Roman"/>
        </w:rPr>
        <w:t>. Доходы текущего года начисляются:</w:t>
      </w:r>
    </w:p>
    <w:p w:rsidR="00122639" w:rsidRPr="00507B81" w:rsidRDefault="00122639" w:rsidP="00030515">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от оказания платных услуг (кроме услуг общих о</w:t>
      </w:r>
      <w:r w:rsidR="00877B65">
        <w:rPr>
          <w:rFonts w:ascii="Times New Roman" w:hAnsi="Times New Roman" w:cs="Times New Roman"/>
        </w:rPr>
        <w:t xml:space="preserve">бразовательных программ), работ </w:t>
      </w:r>
      <w:r w:rsidRPr="00507B81">
        <w:rPr>
          <w:rFonts w:ascii="Times New Roman" w:hAnsi="Times New Roman" w:cs="Times New Roman"/>
        </w:rPr>
        <w:t>– на дату подписания акта оказанных услуг, выполненных работ;</w:t>
      </w:r>
    </w:p>
    <w:p w:rsidR="00122639" w:rsidRPr="00507B81" w:rsidRDefault="00122639" w:rsidP="00030515">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от передачи в аренду помещений – ежемесячно в последний день месяца;</w:t>
      </w:r>
    </w:p>
    <w:p w:rsidR="00122639" w:rsidRPr="00507B81" w:rsidRDefault="00122639" w:rsidP="00030515">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от сумм принудительного изъятия – на дату направления контрагенту требования об уплате пени, штрафа, неустойки;</w:t>
      </w:r>
    </w:p>
    <w:p w:rsidR="00122639" w:rsidRPr="00507B81" w:rsidRDefault="00122639" w:rsidP="00030515">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от возмещения ущерба – на дату обнаружения ущерба денежным средствам на основании ведомости расхождений по результатам инвентаризации (ф.</w:t>
      </w:r>
      <w:r w:rsidRPr="00507B81">
        <w:rPr>
          <w:rFonts w:ascii="Times New Roman" w:hAnsi="Times New Roman" w:cs="Times New Roman"/>
          <w:lang w:val="en-US"/>
        </w:rPr>
        <w:t> </w:t>
      </w:r>
      <w:r w:rsidRPr="00507B81">
        <w:rPr>
          <w:rFonts w:ascii="Times New Roman" w:hAnsi="Times New Roman" w:cs="Times New Roman"/>
        </w:rPr>
        <w:t>0504092), на дату оценки ущерба – на основании акта комиссии;</w:t>
      </w:r>
    </w:p>
    <w:p w:rsidR="00122639" w:rsidRPr="00507B81" w:rsidRDefault="00122639" w:rsidP="00030515">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lastRenderedPageBreak/>
        <w:t>от реализации имущества – на дату подписания акта приема-передачи имущества;</w:t>
      </w:r>
    </w:p>
    <w:p w:rsidR="00122639" w:rsidRPr="00507B81" w:rsidRDefault="00122639" w:rsidP="00030515">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от пожертвований – на дату подписания договора о пожертвовании либо на дату поступления имущества и денег, если письменный дого</w:t>
      </w:r>
      <w:r w:rsidR="00B21613" w:rsidRPr="00507B81">
        <w:rPr>
          <w:rFonts w:ascii="Times New Roman" w:hAnsi="Times New Roman" w:cs="Times New Roman"/>
        </w:rPr>
        <w:t>вор пожертвования не заключался.</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DB70C4"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10</w:t>
      </w:r>
      <w:r w:rsidR="00122639" w:rsidRPr="00507B81">
        <w:rPr>
          <w:rFonts w:ascii="Times New Roman" w:hAnsi="Times New Roman" w:cs="Times New Roman"/>
        </w:rPr>
        <w:t>.</w:t>
      </w:r>
      <w:r w:rsidR="008D5B0C">
        <w:rPr>
          <w:rFonts w:ascii="Times New Roman" w:hAnsi="Times New Roman" w:cs="Times New Roman"/>
        </w:rPr>
        <w:t>6</w:t>
      </w:r>
      <w:r w:rsidR="00122639" w:rsidRPr="00507B81">
        <w:rPr>
          <w:rFonts w:ascii="Times New Roman" w:hAnsi="Times New Roman" w:cs="Times New Roman"/>
        </w:rPr>
        <w:t>. В учреждении создаются:</w:t>
      </w:r>
      <w:r w:rsidR="00122639" w:rsidRPr="00507B81">
        <w:rPr>
          <w:rFonts w:ascii="Times New Roman" w:hAnsi="Times New Roman" w:cs="Times New Roman"/>
        </w:rPr>
        <w:br/>
        <w:t xml:space="preserve">– резерв на предстоящую оплату отпусков. Порядок расчета резерва приведен в приложении </w:t>
      </w:r>
      <w:r w:rsidR="00035DB0" w:rsidRPr="00507B81">
        <w:rPr>
          <w:rFonts w:ascii="Times New Roman" w:hAnsi="Times New Roman" w:cs="Times New Roman"/>
        </w:rPr>
        <w:t>6</w:t>
      </w:r>
      <w:r w:rsidR="00122639" w:rsidRPr="00507B81">
        <w:rPr>
          <w:rFonts w:ascii="Times New Roman" w:hAnsi="Times New Roman" w:cs="Times New Roman"/>
        </w:rPr>
        <w:t>;</w:t>
      </w:r>
      <w:r w:rsidR="00122639" w:rsidRPr="00507B81">
        <w:rPr>
          <w:rFonts w:ascii="Times New Roman" w:hAnsi="Times New Roman" w:cs="Times New Roman"/>
        </w:rPr>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w:t>
      </w:r>
      <w:proofErr w:type="gramStart"/>
      <w:r w:rsidR="00122639" w:rsidRPr="00507B81">
        <w:rPr>
          <w:rFonts w:ascii="Times New Roman" w:hAnsi="Times New Roman" w:cs="Times New Roman"/>
        </w:rPr>
        <w:t>,</w:t>
      </w:r>
      <w:proofErr w:type="gramEnd"/>
      <w:r w:rsidR="00122639" w:rsidRPr="00507B81">
        <w:rPr>
          <w:rFonts w:ascii="Times New Roman" w:hAnsi="Times New Roman" w:cs="Times New Roman"/>
        </w:rPr>
        <w:t xml:space="preserve"> если претензии отозваны или не признаны судом, сумма резерва списывается с учета методом «красное </w:t>
      </w:r>
      <w:proofErr w:type="spellStart"/>
      <w:r w:rsidR="00122639" w:rsidRPr="00507B81">
        <w:rPr>
          <w:rFonts w:ascii="Times New Roman" w:hAnsi="Times New Roman" w:cs="Times New Roman"/>
        </w:rPr>
        <w:t>сторно</w:t>
      </w:r>
      <w:proofErr w:type="spellEnd"/>
      <w:r w:rsidR="00122639" w:rsidRPr="00507B81">
        <w:rPr>
          <w:rFonts w:ascii="Times New Roman" w:hAnsi="Times New Roman" w:cs="Times New Roman"/>
        </w:rPr>
        <w:t>».</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br/>
        <w:t>Основание: пункты 302, 302.1 Инструкции к Единому плану счетов № 157н.</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DB70C4" w:rsidRDefault="00DB70C4"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DB70C4">
        <w:rPr>
          <w:rFonts w:ascii="Times New Roman" w:hAnsi="Times New Roman" w:cs="Times New Roman"/>
          <w:b/>
          <w:iCs/>
        </w:rPr>
        <w:t>11</w:t>
      </w:r>
      <w:r w:rsidR="00122639" w:rsidRPr="00DB70C4">
        <w:rPr>
          <w:rFonts w:ascii="Times New Roman" w:hAnsi="Times New Roman" w:cs="Times New Roman"/>
          <w:b/>
          <w:iCs/>
        </w:rPr>
        <w:t>. Санкционирование расходов</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Принятие к учету обязательств (денежных обязательств) осуществляется в пор</w:t>
      </w:r>
      <w:r w:rsidR="000036D5" w:rsidRPr="00507B81">
        <w:rPr>
          <w:rFonts w:ascii="Times New Roman" w:hAnsi="Times New Roman" w:cs="Times New Roman"/>
        </w:rPr>
        <w:t>ядке, приведенном в приложении </w:t>
      </w:r>
      <w:r w:rsidR="008D5B0C">
        <w:rPr>
          <w:rFonts w:ascii="Times New Roman" w:hAnsi="Times New Roman" w:cs="Times New Roman"/>
        </w:rPr>
        <w:t>№</w:t>
      </w:r>
      <w:r w:rsidR="000036D5" w:rsidRPr="00507B81">
        <w:rPr>
          <w:rFonts w:ascii="Times New Roman" w:hAnsi="Times New Roman" w:cs="Times New Roman"/>
        </w:rPr>
        <w:t>7</w:t>
      </w:r>
      <w:r w:rsidRPr="00507B81">
        <w:rPr>
          <w:rFonts w:ascii="Times New Roman" w:hAnsi="Times New Roman" w:cs="Times New Roman"/>
        </w:rPr>
        <w:t>.</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lang w:val="en-US"/>
        </w:rPr>
        <w:t> </w:t>
      </w:r>
    </w:p>
    <w:p w:rsidR="00122639" w:rsidRPr="00DB70C4" w:rsidRDefault="00DB70C4"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Cs/>
        </w:rPr>
      </w:pPr>
      <w:r w:rsidRPr="00DB70C4">
        <w:rPr>
          <w:rFonts w:ascii="Times New Roman" w:hAnsi="Times New Roman" w:cs="Times New Roman"/>
          <w:b/>
          <w:iCs/>
        </w:rPr>
        <w:t>12</w:t>
      </w:r>
      <w:r w:rsidR="00122639" w:rsidRPr="00DB70C4">
        <w:rPr>
          <w:rFonts w:ascii="Times New Roman" w:hAnsi="Times New Roman" w:cs="Times New Roman"/>
          <w:b/>
          <w:iCs/>
        </w:rPr>
        <w:t>. События после отчетной даты</w:t>
      </w:r>
    </w:p>
    <w:p w:rsidR="00122639" w:rsidRPr="008D5B0C"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rPr>
      </w:pPr>
      <w:r w:rsidRPr="008D5B0C">
        <w:rPr>
          <w:rFonts w:ascii="Times New Roman" w:hAnsi="Times New Roman" w:cs="Times New Roman"/>
          <w:iCs/>
        </w:rPr>
        <w:t> </w:t>
      </w:r>
    </w:p>
    <w:p w:rsidR="00122639"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Признание в учете и раскрытие в бухгалтерской отчетности событий после отчетной даты осуществляется в порядке, приведенном в приложении </w:t>
      </w:r>
      <w:r w:rsidR="008D5B0C">
        <w:rPr>
          <w:rFonts w:ascii="Times New Roman" w:hAnsi="Times New Roman" w:cs="Times New Roman"/>
        </w:rPr>
        <w:t>№</w:t>
      </w:r>
      <w:r w:rsidR="00B256E4" w:rsidRPr="00507B81">
        <w:rPr>
          <w:rFonts w:ascii="Times New Roman" w:hAnsi="Times New Roman" w:cs="Times New Roman"/>
        </w:rPr>
        <w:t>8</w:t>
      </w:r>
      <w:r w:rsidRPr="00507B81">
        <w:rPr>
          <w:rFonts w:ascii="Times New Roman" w:hAnsi="Times New Roman" w:cs="Times New Roman"/>
        </w:rPr>
        <w:t>.</w:t>
      </w:r>
    </w:p>
    <w:p w:rsidR="008D5B0C" w:rsidRDefault="008D5B0C"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b/>
          <w:bCs/>
          <w:lang w:val="en-US"/>
        </w:rPr>
        <w:t>VI</w:t>
      </w:r>
      <w:r w:rsidRPr="00507B81">
        <w:rPr>
          <w:rFonts w:ascii="Times New Roman" w:hAnsi="Times New Roman" w:cs="Times New Roman"/>
          <w:b/>
          <w:bCs/>
        </w:rPr>
        <w:t>. Инвентаризация имущества и обязательств</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1. Инвентаризацию имущества и обязательств (в т. ч. числящихся на </w:t>
      </w:r>
      <w:proofErr w:type="spellStart"/>
      <w:r w:rsidRPr="00507B81">
        <w:rPr>
          <w:rFonts w:ascii="Times New Roman" w:hAnsi="Times New Roman" w:cs="Times New Roman"/>
        </w:rPr>
        <w:t>забалансовых</w:t>
      </w:r>
      <w:proofErr w:type="spellEnd"/>
      <w:r w:rsidRPr="00507B81">
        <w:rPr>
          <w:rFonts w:ascii="Times New Roman" w:hAnsi="Times New Roman" w:cs="Times New Roman"/>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w:t>
      </w:r>
      <w:r w:rsidR="006E5204" w:rsidRPr="00507B81">
        <w:rPr>
          <w:rFonts w:ascii="Times New Roman" w:hAnsi="Times New Roman" w:cs="Times New Roman"/>
        </w:rPr>
        <w:t>изации приведены в приложении 9</w:t>
      </w:r>
      <w:r w:rsidRPr="00507B81">
        <w:rPr>
          <w:rFonts w:ascii="Times New Roman" w:hAnsi="Times New Roman" w:cs="Times New Roman"/>
        </w:rPr>
        <w:t>.</w:t>
      </w:r>
      <w:r w:rsidRPr="00507B81">
        <w:rPr>
          <w:rFonts w:ascii="Times New Roman" w:hAnsi="Times New Roman" w:cs="Times New Roman"/>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 учреждения.</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xml:space="preserve">Основание: статья 11 Закона о бухучете, раздел </w:t>
      </w:r>
      <w:r w:rsidRPr="00507B81">
        <w:rPr>
          <w:rFonts w:ascii="Times New Roman" w:hAnsi="Times New Roman" w:cs="Times New Roman"/>
          <w:lang w:val="en-US"/>
        </w:rPr>
        <w:t>VIII</w:t>
      </w:r>
      <w:r w:rsidRPr="00507B81">
        <w:rPr>
          <w:rFonts w:ascii="Times New Roman" w:hAnsi="Times New Roman" w:cs="Times New Roman"/>
        </w:rPr>
        <w:t xml:space="preserve"> Стандарта «Концептуальные основы бухучета и отчетности».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2. Состав комиссии для проведения внезапной ревизии кассы приведен в приложении</w:t>
      </w:r>
      <w:r w:rsidR="008D5B0C">
        <w:rPr>
          <w:rFonts w:ascii="Times New Roman" w:hAnsi="Times New Roman" w:cs="Times New Roman"/>
        </w:rPr>
        <w:t xml:space="preserve"> </w:t>
      </w:r>
      <w:r w:rsidRPr="00507B81">
        <w:rPr>
          <w:rFonts w:ascii="Times New Roman" w:hAnsi="Times New Roman" w:cs="Times New Roman"/>
        </w:rPr>
        <w:t> </w:t>
      </w:r>
      <w:r w:rsidR="005861F7">
        <w:rPr>
          <w:rFonts w:ascii="Times New Roman" w:hAnsi="Times New Roman" w:cs="Times New Roman"/>
        </w:rPr>
        <w:t>2</w:t>
      </w:r>
      <w:r w:rsidRPr="00507B81">
        <w:rPr>
          <w:rFonts w:ascii="Times New Roman" w:hAnsi="Times New Roman" w:cs="Times New Roman"/>
        </w:rPr>
        <w:t>.</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b/>
          <w:lang w:val="en-US"/>
        </w:rPr>
        <w:t>VII</w:t>
      </w:r>
      <w:r w:rsidRPr="00507B81">
        <w:rPr>
          <w:rFonts w:ascii="Times New Roman" w:hAnsi="Times New Roman" w:cs="Times New Roman"/>
          <w:b/>
          <w:bCs/>
        </w:rPr>
        <w:t>. Бухгалтерская (финансовая) отчетность</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1. Для обособленных структурных подразделений, наделенных частичными полномочиями по ведению бухучета, устанавливаются следующие сроки представления бухгалтерс</w:t>
      </w:r>
      <w:r w:rsidR="009C3457" w:rsidRPr="00507B81">
        <w:rPr>
          <w:rFonts w:ascii="Times New Roman" w:hAnsi="Times New Roman" w:cs="Times New Roman"/>
        </w:rPr>
        <w:t>кой отчетности:</w:t>
      </w:r>
      <w:r w:rsidR="009C3457" w:rsidRPr="00507B81">
        <w:rPr>
          <w:rFonts w:ascii="Times New Roman" w:hAnsi="Times New Roman" w:cs="Times New Roman"/>
        </w:rPr>
        <w:br/>
        <w:t xml:space="preserve">– квартальные – в сроки, установленные Управлением культуры, ФНС, ФСС, </w:t>
      </w:r>
      <w:proofErr w:type="spellStart"/>
      <w:r w:rsidR="009C3457" w:rsidRPr="00507B81">
        <w:rPr>
          <w:rFonts w:ascii="Times New Roman" w:hAnsi="Times New Roman" w:cs="Times New Roman"/>
        </w:rPr>
        <w:t>статуправлением</w:t>
      </w:r>
      <w:proofErr w:type="spellEnd"/>
      <w:r w:rsidR="009C3457" w:rsidRPr="00507B81">
        <w:rPr>
          <w:rFonts w:ascii="Times New Roman" w:hAnsi="Times New Roman" w:cs="Times New Roman"/>
        </w:rPr>
        <w:t xml:space="preserve"> и Пенсионным фондом</w:t>
      </w:r>
      <w:r w:rsidRPr="00507B81">
        <w:rPr>
          <w:rFonts w:ascii="Times New Roman" w:hAnsi="Times New Roman" w:cs="Times New Roman"/>
        </w:rPr>
        <w:t>;</w:t>
      </w:r>
      <w:r w:rsidRPr="00507B81">
        <w:rPr>
          <w:rFonts w:ascii="Times New Roman" w:hAnsi="Times New Roman" w:cs="Times New Roman"/>
        </w:rPr>
        <w:br/>
        <w:t xml:space="preserve">– годовой – </w:t>
      </w:r>
      <w:r w:rsidR="009C3457" w:rsidRPr="00507B81">
        <w:rPr>
          <w:rFonts w:ascii="Times New Roman" w:hAnsi="Times New Roman" w:cs="Times New Roman"/>
        </w:rPr>
        <w:t xml:space="preserve">в сроки, установленные Управлением культуры, ФНС, ФСС, </w:t>
      </w:r>
      <w:proofErr w:type="spellStart"/>
      <w:r w:rsidR="009C3457" w:rsidRPr="00507B81">
        <w:rPr>
          <w:rFonts w:ascii="Times New Roman" w:hAnsi="Times New Roman" w:cs="Times New Roman"/>
        </w:rPr>
        <w:t>статуправлением</w:t>
      </w:r>
      <w:proofErr w:type="spellEnd"/>
      <w:r w:rsidR="009C3457" w:rsidRPr="00507B81">
        <w:rPr>
          <w:rFonts w:ascii="Times New Roman" w:hAnsi="Times New Roman" w:cs="Times New Roman"/>
        </w:rPr>
        <w:t xml:space="preserve"> и Пенсионным фондом</w:t>
      </w:r>
      <w:r w:rsidRPr="00507B81">
        <w:rPr>
          <w:rFonts w:ascii="Times New Roman" w:hAnsi="Times New Roman" w:cs="Times New Roman"/>
        </w:rPr>
        <w:t>.</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Обособленными структурными подразделениями отчетность представляется главному бухгалтеру учреждения.</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122639" w:rsidRPr="00507B81" w:rsidRDefault="008D5B0C" w:rsidP="00030515">
      <w:pPr>
        <w:autoSpaceDE w:val="0"/>
        <w:autoSpaceDN w:val="0"/>
        <w:adjustRightInd w:val="0"/>
        <w:jc w:val="both"/>
        <w:rPr>
          <w:rFonts w:ascii="Times New Roman" w:hAnsi="Times New Roman" w:cs="Times New Roman"/>
          <w:b/>
        </w:rPr>
      </w:pPr>
      <w:r w:rsidRPr="00507B81">
        <w:rPr>
          <w:rFonts w:ascii="Times New Roman" w:hAnsi="Times New Roman" w:cs="Times New Roman"/>
          <w:b/>
          <w:lang w:val="en-US"/>
        </w:rPr>
        <w:t>VIII</w:t>
      </w:r>
      <w:r w:rsidR="00122639" w:rsidRPr="00507B81">
        <w:rPr>
          <w:rFonts w:ascii="Times New Roman" w:hAnsi="Times New Roman" w:cs="Times New Roman"/>
          <w:b/>
        </w:rPr>
        <w:t>. Порядок передачи документов бухгалтерского учета при смене руководителя и главного бухгалтера</w:t>
      </w:r>
    </w:p>
    <w:p w:rsidR="00122639" w:rsidRPr="00507B81" w:rsidRDefault="00122639" w:rsidP="00030515">
      <w:pPr>
        <w:autoSpaceDE w:val="0"/>
        <w:autoSpaceDN w:val="0"/>
        <w:adjustRightInd w:val="0"/>
        <w:jc w:val="both"/>
        <w:rPr>
          <w:rFonts w:ascii="Times New Roman" w:hAnsi="Times New Roman" w:cs="Times New Roman"/>
        </w:rPr>
      </w:pPr>
      <w:r w:rsidRPr="00507B81">
        <w:rPr>
          <w:rFonts w:ascii="Times New Roman" w:hAnsi="Times New Roman" w:cs="Times New Roman"/>
        </w:rPr>
        <w:lastRenderedPageBreak/>
        <w:t> </w:t>
      </w:r>
    </w:p>
    <w:p w:rsidR="00122639" w:rsidRPr="00507B81" w:rsidRDefault="00122639" w:rsidP="00030515">
      <w:pPr>
        <w:autoSpaceDE w:val="0"/>
        <w:autoSpaceDN w:val="0"/>
        <w:adjustRightInd w:val="0"/>
        <w:jc w:val="both"/>
        <w:rPr>
          <w:rFonts w:ascii="Times New Roman" w:hAnsi="Times New Roman" w:cs="Times New Roman"/>
        </w:rPr>
      </w:pPr>
      <w:r w:rsidRPr="00507B81">
        <w:rPr>
          <w:rFonts w:ascii="Times New Roman" w:hAnsi="Times New Roman" w:cs="Times New Roman"/>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122639" w:rsidRPr="00507B81" w:rsidRDefault="00122639" w:rsidP="00030515">
      <w:pPr>
        <w:autoSpaceDE w:val="0"/>
        <w:autoSpaceDN w:val="0"/>
        <w:adjustRightInd w:val="0"/>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autoSpaceDE w:val="0"/>
        <w:autoSpaceDN w:val="0"/>
        <w:adjustRightInd w:val="0"/>
        <w:jc w:val="both"/>
        <w:rPr>
          <w:rFonts w:ascii="Times New Roman" w:hAnsi="Times New Roman" w:cs="Times New Roman"/>
        </w:rPr>
      </w:pPr>
      <w:r w:rsidRPr="00507B81">
        <w:rPr>
          <w:rFonts w:ascii="Times New Roman" w:hAnsi="Times New Roman" w:cs="Times New Roman"/>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122639" w:rsidRPr="00507B81" w:rsidRDefault="00122639" w:rsidP="00030515">
      <w:pPr>
        <w:autoSpaceDE w:val="0"/>
        <w:autoSpaceDN w:val="0"/>
        <w:adjustRightInd w:val="0"/>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autoSpaceDE w:val="0"/>
        <w:autoSpaceDN w:val="0"/>
        <w:adjustRightInd w:val="0"/>
        <w:jc w:val="both"/>
        <w:rPr>
          <w:rFonts w:ascii="Times New Roman" w:hAnsi="Times New Roman" w:cs="Times New Roman"/>
        </w:rPr>
      </w:pPr>
      <w:r w:rsidRPr="00507B81">
        <w:rPr>
          <w:rFonts w:ascii="Times New Roman" w:hAnsi="Times New Roman" w:cs="Times New Roman"/>
        </w:rPr>
        <w:t xml:space="preserve">3. Передача документов бухучета, печатей и штампов осуществляется при участии комиссии, создаваемой в учреждении.  </w:t>
      </w:r>
    </w:p>
    <w:p w:rsidR="00122639" w:rsidRPr="00507B81" w:rsidRDefault="00122639" w:rsidP="00030515">
      <w:pPr>
        <w:autoSpaceDE w:val="0"/>
        <w:autoSpaceDN w:val="0"/>
        <w:adjustRightInd w:val="0"/>
        <w:jc w:val="both"/>
        <w:rPr>
          <w:rFonts w:ascii="Times New Roman" w:hAnsi="Times New Roman" w:cs="Times New Roman"/>
        </w:rPr>
      </w:pPr>
      <w:r w:rsidRPr="00507B81">
        <w:rPr>
          <w:rFonts w:ascii="Times New Roman" w:hAnsi="Times New Roman" w:cs="Times New Roman"/>
        </w:rPr>
        <w:t>Прием-передача бухгалтерских документов оформляется актом приема-передачи. К акту прилагается перечень передаваемых документов, их количество и тип.</w:t>
      </w:r>
    </w:p>
    <w:p w:rsidR="00122639" w:rsidRPr="00507B81" w:rsidRDefault="00122639" w:rsidP="00030515">
      <w:pPr>
        <w:autoSpaceDE w:val="0"/>
        <w:autoSpaceDN w:val="0"/>
        <w:adjustRightInd w:val="0"/>
        <w:jc w:val="both"/>
        <w:rPr>
          <w:rFonts w:ascii="Times New Roman" w:hAnsi="Times New Roman" w:cs="Times New Roman"/>
        </w:rPr>
      </w:pPr>
      <w:r w:rsidRPr="00507B81">
        <w:rPr>
          <w:rFonts w:ascii="Times New Roman" w:hAnsi="Times New Roman" w:cs="Times New Roman"/>
        </w:rPr>
        <w:t>Акт приема-передачи</w:t>
      </w:r>
      <w:r w:rsidRPr="00507B81">
        <w:rPr>
          <w:rFonts w:ascii="Times New Roman" w:hAnsi="Times New Roman" w:cs="Times New Roman"/>
          <w:b/>
          <w:i/>
        </w:rPr>
        <w:t xml:space="preserve"> </w:t>
      </w:r>
      <w:r w:rsidRPr="00507B81">
        <w:rPr>
          <w:rFonts w:ascii="Times New Roman" w:hAnsi="Times New Roman" w:cs="Times New Roman"/>
        </w:rPr>
        <w:t>дел должен полностью отражать все существенные недостатки и нарушения в организации работы бухгалтерии.</w:t>
      </w:r>
    </w:p>
    <w:p w:rsidR="00122639" w:rsidRPr="00507B81" w:rsidRDefault="00122639" w:rsidP="00030515">
      <w:pPr>
        <w:autoSpaceDE w:val="0"/>
        <w:autoSpaceDN w:val="0"/>
        <w:adjustRightInd w:val="0"/>
        <w:jc w:val="both"/>
        <w:rPr>
          <w:rFonts w:ascii="Times New Roman" w:hAnsi="Times New Roman" w:cs="Times New Roman"/>
        </w:rPr>
      </w:pPr>
      <w:r w:rsidRPr="00507B81">
        <w:rPr>
          <w:rFonts w:ascii="Times New Roman" w:hAnsi="Times New Roman" w:cs="Times New Roman"/>
        </w:rPr>
        <w:t>Акт приема-передачи подписывается уполномоченным лицом, принимающим дела, и членами комиссии.</w:t>
      </w:r>
    </w:p>
    <w:p w:rsidR="00122639" w:rsidRPr="00507B81" w:rsidRDefault="00122639" w:rsidP="00030515">
      <w:pPr>
        <w:autoSpaceDE w:val="0"/>
        <w:autoSpaceDN w:val="0"/>
        <w:adjustRightInd w:val="0"/>
        <w:jc w:val="both"/>
        <w:rPr>
          <w:rFonts w:ascii="Times New Roman" w:hAnsi="Times New Roman" w:cs="Times New Roman"/>
        </w:rPr>
      </w:pPr>
      <w:r w:rsidRPr="00507B81">
        <w:rPr>
          <w:rFonts w:ascii="Times New Roman" w:hAnsi="Times New Roman" w:cs="Times New Roman"/>
        </w:rPr>
        <w:t>При необходимости члены комиссии включают в акт свои рекомендации и предложения, которые возникли при приеме-передаче дел.</w:t>
      </w:r>
    </w:p>
    <w:p w:rsidR="00122639" w:rsidRPr="00507B81" w:rsidRDefault="00122639" w:rsidP="00030515">
      <w:pPr>
        <w:autoSpaceDE w:val="0"/>
        <w:autoSpaceDN w:val="0"/>
        <w:adjustRightInd w:val="0"/>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jc w:val="both"/>
        <w:rPr>
          <w:rFonts w:ascii="Times New Roman" w:hAnsi="Times New Roman" w:cs="Times New Roman"/>
        </w:rPr>
      </w:pPr>
      <w:r w:rsidRPr="00507B81">
        <w:rPr>
          <w:rFonts w:ascii="Times New Roman" w:hAnsi="Times New Roman" w:cs="Times New Roman"/>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122639" w:rsidRPr="00507B81" w:rsidRDefault="00122639" w:rsidP="00030515">
      <w:pPr>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jc w:val="both"/>
        <w:rPr>
          <w:rFonts w:ascii="Times New Roman" w:hAnsi="Times New Roman" w:cs="Times New Roman"/>
        </w:rPr>
      </w:pPr>
      <w:r w:rsidRPr="00507B81">
        <w:rPr>
          <w:rFonts w:ascii="Times New Roman" w:hAnsi="Times New Roman" w:cs="Times New Roman"/>
        </w:rPr>
        <w:t>5. Передаются следующие документы:</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учетная политика со всеми приложениями;</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квартальные и годовые бухгалтерские отчеты и балансы, налоговые декларации;</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бухгалтерские регистры синтетического и аналитического учета: книги, оборотные ведомости, карточки, журналы операций;</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налоговые регистры;</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по реализации: книги покупок и продаж, журналы регистрации счетов-фактур, акты, счета-фактуры, товарные накладные и т. д.;</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о задолженности учреждения, в том числе по кредитам и по уплате налогов;</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о состоянии лицевых и банковских счетов учреждения;</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о выполнении утвержденного государственного задания;</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по учету зарплаты и по персонифицированному учету;</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по кассе: кассовые книги, журналы, расходные и приходные кассовые ордера, денежные документы и т. д.;</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акт о состоянии кассы, составленный на основании ревизии кассы и скрепленный подписью главного бухгалтера;</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об условиях хранения и учета наличных денежных средств;</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договоры с поставщиками и подрядчиками, контрагентами, аренды и т. д.;</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договоры с покупателями услуг и работ, подрядчиками и поставщиками;</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учредительные документы и свидетельства: постановка на учет, присвоение номеров, внесение записей в единый реестр, коды и т. п.;</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об основных средствах, нематериальных активах и товарно-материальных ценностях;</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lastRenderedPageBreak/>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акты ревизий и проверок;</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материалы о недостачах и хищениях, переданных и не переданных в правоохранительные органы;</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договоры с кредитными организациями;</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бланки строгой отчетности;</w:t>
      </w:r>
    </w:p>
    <w:p w:rsidR="00122639" w:rsidRPr="00507B81" w:rsidRDefault="00122639" w:rsidP="00030515">
      <w:pPr>
        <w:pStyle w:val="a3"/>
        <w:numPr>
          <w:ilvl w:val="0"/>
          <w:numId w:val="36"/>
        </w:numPr>
        <w:ind w:left="0" w:firstLine="0"/>
        <w:jc w:val="both"/>
        <w:rPr>
          <w:rFonts w:ascii="Times New Roman" w:hAnsi="Times New Roman" w:cs="Times New Roman"/>
        </w:rPr>
      </w:pPr>
      <w:r w:rsidRPr="00507B81">
        <w:rPr>
          <w:rFonts w:ascii="Times New Roman" w:hAnsi="Times New Roman" w:cs="Times New Roman"/>
        </w:rPr>
        <w:t>иная бухгалтерская документация, свидетельствующая о деятельности учреждения.</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7. Акт приема-передачи оформляется в последний рабочий день увольняемого лица в учреждении.</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122639"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6C3F48" w:rsidRDefault="006C3F48"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122639" w:rsidRPr="00507B81" w:rsidRDefault="00122639" w:rsidP="0003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07B81">
        <w:rPr>
          <w:rFonts w:ascii="Times New Roman" w:hAnsi="Times New Roman" w:cs="Times New Roman"/>
        </w:rPr>
        <w:t> </w:t>
      </w:r>
    </w:p>
    <w:p w:rsidR="00122639" w:rsidRPr="00507B81" w:rsidRDefault="00122639" w:rsidP="00030515">
      <w:pPr>
        <w:jc w:val="both"/>
        <w:rPr>
          <w:rFonts w:ascii="Times New Roman" w:hAnsi="Times New Roman" w:cs="Times New Roman"/>
        </w:rPr>
      </w:pPr>
    </w:p>
    <w:p w:rsidR="00122639" w:rsidRPr="00507B81" w:rsidRDefault="00122639" w:rsidP="00030515">
      <w:pPr>
        <w:jc w:val="both"/>
        <w:rPr>
          <w:rFonts w:ascii="Times New Roman" w:hAnsi="Times New Roman" w:cs="Times New Roman"/>
        </w:rPr>
      </w:pPr>
    </w:p>
    <w:p w:rsidR="00122639" w:rsidRPr="00507B81" w:rsidRDefault="00030515" w:rsidP="00030515">
      <w:pPr>
        <w:jc w:val="both"/>
        <w:rPr>
          <w:rFonts w:ascii="Times New Roman" w:hAnsi="Times New Roman" w:cs="Times New Roman"/>
        </w:rPr>
      </w:pPr>
      <w:r>
        <w:rPr>
          <w:rFonts w:ascii="Times New Roman" w:hAnsi="Times New Roman" w:cs="Times New Roman"/>
        </w:rPr>
        <w:t>1</w:t>
      </w:r>
      <w:r w:rsidR="00863418">
        <w:rPr>
          <w:rFonts w:ascii="Times New Roman" w:hAnsi="Times New Roman" w:cs="Times New Roman"/>
        </w:rPr>
        <w:t>9</w:t>
      </w:r>
      <w:r>
        <w:rPr>
          <w:rFonts w:ascii="Times New Roman" w:hAnsi="Times New Roman" w:cs="Times New Roman"/>
        </w:rPr>
        <w:t>.0</w:t>
      </w:r>
      <w:r w:rsidR="00863418">
        <w:rPr>
          <w:rFonts w:ascii="Times New Roman" w:hAnsi="Times New Roman" w:cs="Times New Roman"/>
        </w:rPr>
        <w:t>1</w:t>
      </w:r>
      <w:r>
        <w:rPr>
          <w:rFonts w:ascii="Times New Roman" w:hAnsi="Times New Roman" w:cs="Times New Roman"/>
        </w:rPr>
        <w:t>.2018</w:t>
      </w:r>
    </w:p>
    <w:p w:rsidR="006601BF" w:rsidRDefault="00030515" w:rsidP="00030515">
      <w:pPr>
        <w:jc w:val="both"/>
        <w:rPr>
          <w:rFonts w:ascii="Times New Roman" w:hAnsi="Times New Roman" w:cs="Times New Roman"/>
        </w:rPr>
      </w:pPr>
      <w:r>
        <w:rPr>
          <w:rFonts w:ascii="Times New Roman" w:hAnsi="Times New Roman" w:cs="Times New Roman"/>
        </w:rPr>
        <w:t xml:space="preserve">Главный бухгалтер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63418">
        <w:rPr>
          <w:rFonts w:ascii="Times New Roman" w:hAnsi="Times New Roman" w:cs="Times New Roman"/>
        </w:rPr>
        <w:t>Плиева З.Н.</w:t>
      </w:r>
    </w:p>
    <w:p w:rsidR="00030515" w:rsidRDefault="00030515" w:rsidP="00030515">
      <w:pPr>
        <w:jc w:val="both"/>
        <w:rPr>
          <w:rFonts w:ascii="Times New Roman" w:hAnsi="Times New Roman" w:cs="Times New Roman"/>
        </w:rPr>
      </w:pPr>
    </w:p>
    <w:p w:rsidR="00030515" w:rsidRDefault="00030515" w:rsidP="00030515">
      <w:pPr>
        <w:jc w:val="both"/>
        <w:rPr>
          <w:rFonts w:ascii="Times New Roman" w:hAnsi="Times New Roman" w:cs="Times New Roman"/>
        </w:rPr>
      </w:pPr>
    </w:p>
    <w:p w:rsidR="00030515" w:rsidRDefault="00030515" w:rsidP="00030515">
      <w:pPr>
        <w:jc w:val="both"/>
        <w:rPr>
          <w:rFonts w:ascii="Times New Roman" w:hAnsi="Times New Roman" w:cs="Times New Roman"/>
        </w:rPr>
      </w:pPr>
    </w:p>
    <w:p w:rsidR="00030515" w:rsidRPr="00507B81" w:rsidRDefault="00030515" w:rsidP="00030515">
      <w:pPr>
        <w:jc w:val="both"/>
        <w:rPr>
          <w:rFonts w:ascii="Times New Roman" w:hAnsi="Times New Roman" w:cs="Times New Roman"/>
        </w:rPr>
      </w:pPr>
    </w:p>
    <w:sectPr w:rsidR="00030515" w:rsidRPr="00507B81" w:rsidSect="00257BA4">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C88"/>
    <w:multiLevelType w:val="hybridMultilevel"/>
    <w:tmpl w:val="171A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A23D1"/>
    <w:multiLevelType w:val="hybridMultilevel"/>
    <w:tmpl w:val="66B0D4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44373"/>
    <w:multiLevelType w:val="hybridMultilevel"/>
    <w:tmpl w:val="C35E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0F221B"/>
    <w:multiLevelType w:val="hybridMultilevel"/>
    <w:tmpl w:val="94B45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C2529"/>
    <w:multiLevelType w:val="multilevel"/>
    <w:tmpl w:val="9C9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324E9B"/>
    <w:multiLevelType w:val="multilevel"/>
    <w:tmpl w:val="CE8C6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272EE2"/>
    <w:multiLevelType w:val="hybridMultilevel"/>
    <w:tmpl w:val="9ED0F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FA29B4"/>
    <w:multiLevelType w:val="hybridMultilevel"/>
    <w:tmpl w:val="23B09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E00332"/>
    <w:multiLevelType w:val="multilevel"/>
    <w:tmpl w:val="70AE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1E186E"/>
    <w:multiLevelType w:val="hybridMultilevel"/>
    <w:tmpl w:val="DFD4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2F1270"/>
    <w:multiLevelType w:val="hybridMultilevel"/>
    <w:tmpl w:val="ECEE0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965403"/>
    <w:multiLevelType w:val="multilevel"/>
    <w:tmpl w:val="88BA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47682"/>
    <w:multiLevelType w:val="hybridMultilevel"/>
    <w:tmpl w:val="4B1A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7C75F8"/>
    <w:multiLevelType w:val="hybridMultilevel"/>
    <w:tmpl w:val="F238E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91509"/>
    <w:multiLevelType w:val="hybridMultilevel"/>
    <w:tmpl w:val="7018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785FB6"/>
    <w:multiLevelType w:val="hybridMultilevel"/>
    <w:tmpl w:val="2836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034059"/>
    <w:multiLevelType w:val="hybridMultilevel"/>
    <w:tmpl w:val="5718A566"/>
    <w:lvl w:ilvl="0" w:tplc="B8CCE87A">
      <w:start w:val="9"/>
      <w:numFmt w:val="decimal"/>
      <w:lvlText w:val="%1."/>
      <w:lvlJc w:val="left"/>
      <w:pPr>
        <w:ind w:left="720" w:hanging="360"/>
      </w:pPr>
      <w:rPr>
        <w:rFonts w:hint="default"/>
        <w:b/>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A85F0F"/>
    <w:multiLevelType w:val="multilevel"/>
    <w:tmpl w:val="3B08E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AB30DC"/>
    <w:multiLevelType w:val="hybridMultilevel"/>
    <w:tmpl w:val="6638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39C5E63"/>
    <w:multiLevelType w:val="hybridMultilevel"/>
    <w:tmpl w:val="BC14F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173DF5"/>
    <w:multiLevelType w:val="hybridMultilevel"/>
    <w:tmpl w:val="4D9C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D23299"/>
    <w:multiLevelType w:val="hybridMultilevel"/>
    <w:tmpl w:val="8A963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096618"/>
    <w:multiLevelType w:val="hybridMultilevel"/>
    <w:tmpl w:val="00E0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083A8C"/>
    <w:multiLevelType w:val="hybridMultilevel"/>
    <w:tmpl w:val="AA760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DD395D"/>
    <w:multiLevelType w:val="hybridMultilevel"/>
    <w:tmpl w:val="8280F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155E3A"/>
    <w:multiLevelType w:val="hybridMultilevel"/>
    <w:tmpl w:val="1E948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804B24"/>
    <w:multiLevelType w:val="hybridMultilevel"/>
    <w:tmpl w:val="47CA9F90"/>
    <w:lvl w:ilvl="0" w:tplc="CF58E8EC">
      <w:start w:val="9"/>
      <w:numFmt w:val="decimal"/>
      <w:lvlText w:val="%1."/>
      <w:lvlJc w:val="left"/>
      <w:pPr>
        <w:ind w:left="720" w:hanging="360"/>
      </w:pPr>
      <w:rPr>
        <w:rFonts w:hint="default"/>
        <w:b/>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856B53"/>
    <w:multiLevelType w:val="hybridMultilevel"/>
    <w:tmpl w:val="25161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1034E1"/>
    <w:multiLevelType w:val="hybridMultilevel"/>
    <w:tmpl w:val="931C2AEE"/>
    <w:lvl w:ilvl="0" w:tplc="ABBCC8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6459BF"/>
    <w:multiLevelType w:val="hybridMultilevel"/>
    <w:tmpl w:val="8AD8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A1C6147"/>
    <w:multiLevelType w:val="multilevel"/>
    <w:tmpl w:val="72AC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6B2AD2"/>
    <w:multiLevelType w:val="hybridMultilevel"/>
    <w:tmpl w:val="D0B40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39"/>
  </w:num>
  <w:num w:numId="4">
    <w:abstractNumId w:val="3"/>
  </w:num>
  <w:num w:numId="5">
    <w:abstractNumId w:val="45"/>
  </w:num>
  <w:num w:numId="6">
    <w:abstractNumId w:val="43"/>
  </w:num>
  <w:num w:numId="7">
    <w:abstractNumId w:val="27"/>
  </w:num>
  <w:num w:numId="8">
    <w:abstractNumId w:val="32"/>
  </w:num>
  <w:num w:numId="9">
    <w:abstractNumId w:val="10"/>
  </w:num>
  <w:num w:numId="10">
    <w:abstractNumId w:val="21"/>
  </w:num>
  <w:num w:numId="11">
    <w:abstractNumId w:val="26"/>
  </w:num>
  <w:num w:numId="12">
    <w:abstractNumId w:val="2"/>
  </w:num>
  <w:num w:numId="13">
    <w:abstractNumId w:val="20"/>
  </w:num>
  <w:num w:numId="14">
    <w:abstractNumId w:val="19"/>
  </w:num>
  <w:num w:numId="15">
    <w:abstractNumId w:val="37"/>
  </w:num>
  <w:num w:numId="16">
    <w:abstractNumId w:val="18"/>
  </w:num>
  <w:num w:numId="17">
    <w:abstractNumId w:val="14"/>
  </w:num>
  <w:num w:numId="18">
    <w:abstractNumId w:val="46"/>
  </w:num>
  <w:num w:numId="19">
    <w:abstractNumId w:val="23"/>
  </w:num>
  <w:num w:numId="20">
    <w:abstractNumId w:val="42"/>
  </w:num>
  <w:num w:numId="21">
    <w:abstractNumId w:val="22"/>
  </w:num>
  <w:num w:numId="22">
    <w:abstractNumId w:val="8"/>
  </w:num>
  <w:num w:numId="23">
    <w:abstractNumId w:val="0"/>
  </w:num>
  <w:num w:numId="24">
    <w:abstractNumId w:val="17"/>
  </w:num>
  <w:num w:numId="25">
    <w:abstractNumId w:val="31"/>
  </w:num>
  <w:num w:numId="26">
    <w:abstractNumId w:val="30"/>
  </w:num>
  <w:num w:numId="27">
    <w:abstractNumId w:val="33"/>
  </w:num>
  <w:num w:numId="28">
    <w:abstractNumId w:val="15"/>
  </w:num>
  <w:num w:numId="29">
    <w:abstractNumId w:val="12"/>
  </w:num>
  <w:num w:numId="30">
    <w:abstractNumId w:val="6"/>
  </w:num>
  <w:num w:numId="31">
    <w:abstractNumId w:val="11"/>
  </w:num>
  <w:num w:numId="32">
    <w:abstractNumId w:val="40"/>
  </w:num>
  <w:num w:numId="33">
    <w:abstractNumId w:val="5"/>
  </w:num>
  <w:num w:numId="34">
    <w:abstractNumId w:val="36"/>
  </w:num>
  <w:num w:numId="35">
    <w:abstractNumId w:val="1"/>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3"/>
  </w:num>
  <w:num w:numId="39">
    <w:abstractNumId w:val="16"/>
  </w:num>
  <w:num w:numId="40">
    <w:abstractNumId w:val="25"/>
  </w:num>
  <w:num w:numId="41">
    <w:abstractNumId w:val="7"/>
  </w:num>
  <w:num w:numId="42">
    <w:abstractNumId w:val="9"/>
  </w:num>
  <w:num w:numId="43">
    <w:abstractNumId w:val="44"/>
  </w:num>
  <w:num w:numId="44">
    <w:abstractNumId w:val="34"/>
  </w:num>
  <w:num w:numId="45">
    <w:abstractNumId w:val="41"/>
  </w:num>
  <w:num w:numId="46">
    <w:abstractNumId w:val="2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39"/>
    <w:rsid w:val="00001829"/>
    <w:rsid w:val="000036D5"/>
    <w:rsid w:val="000069E5"/>
    <w:rsid w:val="00011D07"/>
    <w:rsid w:val="00022F37"/>
    <w:rsid w:val="00030515"/>
    <w:rsid w:val="00035DB0"/>
    <w:rsid w:val="0006602B"/>
    <w:rsid w:val="00080C39"/>
    <w:rsid w:val="000A0960"/>
    <w:rsid w:val="000B17B4"/>
    <w:rsid w:val="000C0968"/>
    <w:rsid w:val="000C0A81"/>
    <w:rsid w:val="000D4008"/>
    <w:rsid w:val="001134C2"/>
    <w:rsid w:val="00122639"/>
    <w:rsid w:val="00142198"/>
    <w:rsid w:val="00153125"/>
    <w:rsid w:val="00162B12"/>
    <w:rsid w:val="00175407"/>
    <w:rsid w:val="001903B5"/>
    <w:rsid w:val="001D1A89"/>
    <w:rsid w:val="001F7D0F"/>
    <w:rsid w:val="00221381"/>
    <w:rsid w:val="00257BA4"/>
    <w:rsid w:val="0026772D"/>
    <w:rsid w:val="00270ED5"/>
    <w:rsid w:val="0028037C"/>
    <w:rsid w:val="002C0E6E"/>
    <w:rsid w:val="002C231D"/>
    <w:rsid w:val="003200F1"/>
    <w:rsid w:val="003273E1"/>
    <w:rsid w:val="0033098A"/>
    <w:rsid w:val="00361865"/>
    <w:rsid w:val="0037384C"/>
    <w:rsid w:val="00375894"/>
    <w:rsid w:val="00393131"/>
    <w:rsid w:val="003B004B"/>
    <w:rsid w:val="003F46FA"/>
    <w:rsid w:val="00470FFD"/>
    <w:rsid w:val="0048173C"/>
    <w:rsid w:val="0048662D"/>
    <w:rsid w:val="004F0624"/>
    <w:rsid w:val="004F3B82"/>
    <w:rsid w:val="00507B81"/>
    <w:rsid w:val="00524984"/>
    <w:rsid w:val="005550D2"/>
    <w:rsid w:val="00556F99"/>
    <w:rsid w:val="00560CFA"/>
    <w:rsid w:val="00563332"/>
    <w:rsid w:val="005861F7"/>
    <w:rsid w:val="005B4D6F"/>
    <w:rsid w:val="005C2263"/>
    <w:rsid w:val="005E763D"/>
    <w:rsid w:val="0060265C"/>
    <w:rsid w:val="0061720F"/>
    <w:rsid w:val="00647568"/>
    <w:rsid w:val="006601BF"/>
    <w:rsid w:val="00661B40"/>
    <w:rsid w:val="00687E09"/>
    <w:rsid w:val="0069087D"/>
    <w:rsid w:val="00694F9C"/>
    <w:rsid w:val="006968BE"/>
    <w:rsid w:val="006B0561"/>
    <w:rsid w:val="006B21FA"/>
    <w:rsid w:val="006C3F48"/>
    <w:rsid w:val="006C5B95"/>
    <w:rsid w:val="006D5E45"/>
    <w:rsid w:val="006E5204"/>
    <w:rsid w:val="006F6644"/>
    <w:rsid w:val="00707884"/>
    <w:rsid w:val="00770B43"/>
    <w:rsid w:val="00784752"/>
    <w:rsid w:val="007B72C7"/>
    <w:rsid w:val="007C0E08"/>
    <w:rsid w:val="007E1571"/>
    <w:rsid w:val="00851FC3"/>
    <w:rsid w:val="00863418"/>
    <w:rsid w:val="00877B65"/>
    <w:rsid w:val="00882013"/>
    <w:rsid w:val="00897F53"/>
    <w:rsid w:val="008D5B0C"/>
    <w:rsid w:val="008E197C"/>
    <w:rsid w:val="008E2FB7"/>
    <w:rsid w:val="008F13B5"/>
    <w:rsid w:val="008F4417"/>
    <w:rsid w:val="00955492"/>
    <w:rsid w:val="00975348"/>
    <w:rsid w:val="00997E6E"/>
    <w:rsid w:val="009C3457"/>
    <w:rsid w:val="009C5B7D"/>
    <w:rsid w:val="009C7856"/>
    <w:rsid w:val="009E3584"/>
    <w:rsid w:val="009F30E1"/>
    <w:rsid w:val="009F55F2"/>
    <w:rsid w:val="00A030BC"/>
    <w:rsid w:val="00A03552"/>
    <w:rsid w:val="00A108C5"/>
    <w:rsid w:val="00A11481"/>
    <w:rsid w:val="00A4735A"/>
    <w:rsid w:val="00A54484"/>
    <w:rsid w:val="00AD1313"/>
    <w:rsid w:val="00AD13F8"/>
    <w:rsid w:val="00B21613"/>
    <w:rsid w:val="00B225FB"/>
    <w:rsid w:val="00B256E4"/>
    <w:rsid w:val="00B8353F"/>
    <w:rsid w:val="00BB700E"/>
    <w:rsid w:val="00BC69CF"/>
    <w:rsid w:val="00BD433B"/>
    <w:rsid w:val="00C244B1"/>
    <w:rsid w:val="00C27E2A"/>
    <w:rsid w:val="00C33C14"/>
    <w:rsid w:val="00C42839"/>
    <w:rsid w:val="00C443F0"/>
    <w:rsid w:val="00C87656"/>
    <w:rsid w:val="00D54DE2"/>
    <w:rsid w:val="00D865DF"/>
    <w:rsid w:val="00D866FB"/>
    <w:rsid w:val="00D912E9"/>
    <w:rsid w:val="00D921DF"/>
    <w:rsid w:val="00DB083B"/>
    <w:rsid w:val="00DB70C4"/>
    <w:rsid w:val="00DE3466"/>
    <w:rsid w:val="00DF5DF3"/>
    <w:rsid w:val="00E03516"/>
    <w:rsid w:val="00E13C39"/>
    <w:rsid w:val="00E24D93"/>
    <w:rsid w:val="00E312B0"/>
    <w:rsid w:val="00E462AE"/>
    <w:rsid w:val="00E532C2"/>
    <w:rsid w:val="00E61AC9"/>
    <w:rsid w:val="00E81799"/>
    <w:rsid w:val="00F25CAD"/>
    <w:rsid w:val="00F54AF2"/>
    <w:rsid w:val="00F85A43"/>
    <w:rsid w:val="00F958C5"/>
    <w:rsid w:val="00FC193B"/>
    <w:rsid w:val="00FF4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639"/>
    <w:pPr>
      <w:spacing w:after="0" w:line="240" w:lineRule="auto"/>
    </w:pPr>
    <w:rPr>
      <w:rFonts w:ascii="Arial" w:eastAsia="Times New Roman" w:hAnsi="Arial" w:cs="Arial"/>
      <w:sz w:val="24"/>
      <w:szCs w:val="24"/>
      <w:lang w:eastAsia="ru-RU"/>
    </w:rPr>
  </w:style>
  <w:style w:type="paragraph" w:styleId="2">
    <w:name w:val="heading 2"/>
    <w:basedOn w:val="a"/>
    <w:next w:val="a"/>
    <w:link w:val="20"/>
    <w:uiPriority w:val="9"/>
    <w:semiHidden/>
    <w:unhideWhenUsed/>
    <w:qFormat/>
    <w:rsid w:val="00E0351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link w:val="40"/>
    <w:uiPriority w:val="9"/>
    <w:qFormat/>
    <w:rsid w:val="00F25CAD"/>
    <w:pPr>
      <w:spacing w:before="100" w:beforeAutospacing="1" w:after="100" w:afterAutospacing="1"/>
      <w:outlineLvl w:val="3"/>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basedOn w:val="a0"/>
    <w:rsid w:val="00122639"/>
    <w:rPr>
      <w:b/>
      <w:bCs/>
      <w:i/>
      <w:iCs/>
      <w:color w:val="FF0000"/>
    </w:rPr>
  </w:style>
  <w:style w:type="paragraph" w:styleId="a3">
    <w:name w:val="List Paragraph"/>
    <w:basedOn w:val="a"/>
    <w:uiPriority w:val="34"/>
    <w:qFormat/>
    <w:rsid w:val="00122639"/>
    <w:pPr>
      <w:ind w:left="720"/>
      <w:contextualSpacing/>
    </w:pPr>
  </w:style>
  <w:style w:type="paragraph" w:styleId="a4">
    <w:name w:val="Balloon Text"/>
    <w:basedOn w:val="a"/>
    <w:link w:val="a5"/>
    <w:uiPriority w:val="99"/>
    <w:semiHidden/>
    <w:unhideWhenUsed/>
    <w:rsid w:val="008F13B5"/>
    <w:rPr>
      <w:rFonts w:ascii="Tahoma" w:hAnsi="Tahoma" w:cs="Tahoma"/>
      <w:sz w:val="16"/>
      <w:szCs w:val="16"/>
    </w:rPr>
  </w:style>
  <w:style w:type="character" w:customStyle="1" w:styleId="a5">
    <w:name w:val="Текст выноски Знак"/>
    <w:basedOn w:val="a0"/>
    <w:link w:val="a4"/>
    <w:uiPriority w:val="99"/>
    <w:semiHidden/>
    <w:rsid w:val="008F13B5"/>
    <w:rPr>
      <w:rFonts w:ascii="Tahoma" w:eastAsia="Times New Roman" w:hAnsi="Tahoma" w:cs="Tahoma"/>
      <w:sz w:val="16"/>
      <w:szCs w:val="16"/>
      <w:lang w:eastAsia="ru-RU"/>
    </w:rPr>
  </w:style>
  <w:style w:type="paragraph" w:styleId="a6">
    <w:name w:val="Normal (Web)"/>
    <w:basedOn w:val="a"/>
    <w:uiPriority w:val="99"/>
    <w:rsid w:val="00694F9C"/>
    <w:pPr>
      <w:spacing w:before="100" w:beforeAutospacing="1" w:after="100" w:afterAutospacing="1"/>
    </w:pPr>
    <w:rPr>
      <w:rFonts w:ascii="Times New Roman" w:hAnsi="Times New Roman" w:cs="Times New Roman"/>
    </w:rPr>
  </w:style>
  <w:style w:type="character" w:styleId="a7">
    <w:name w:val="Hyperlink"/>
    <w:basedOn w:val="a0"/>
    <w:rsid w:val="00694F9C"/>
    <w:rPr>
      <w:color w:val="0000FF"/>
      <w:u w:val="single"/>
    </w:rPr>
  </w:style>
  <w:style w:type="character" w:customStyle="1" w:styleId="40">
    <w:name w:val="Заголовок 4 Знак"/>
    <w:basedOn w:val="a0"/>
    <w:link w:val="4"/>
    <w:uiPriority w:val="9"/>
    <w:rsid w:val="00F25CAD"/>
    <w:rPr>
      <w:rFonts w:ascii="Times New Roman" w:eastAsia="Times New Roman" w:hAnsi="Times New Roman" w:cs="Times New Roman"/>
      <w:b/>
      <w:bCs/>
      <w:sz w:val="24"/>
      <w:szCs w:val="24"/>
      <w:lang w:eastAsia="ru-RU"/>
    </w:rPr>
  </w:style>
  <w:style w:type="character" w:styleId="a8">
    <w:name w:val="Strong"/>
    <w:basedOn w:val="a0"/>
    <w:uiPriority w:val="22"/>
    <w:qFormat/>
    <w:rsid w:val="00F25CAD"/>
    <w:rPr>
      <w:b/>
      <w:bCs/>
    </w:rPr>
  </w:style>
  <w:style w:type="character" w:customStyle="1" w:styleId="20">
    <w:name w:val="Заголовок 2 Знак"/>
    <w:basedOn w:val="a0"/>
    <w:link w:val="2"/>
    <w:uiPriority w:val="9"/>
    <w:semiHidden/>
    <w:rsid w:val="00E03516"/>
    <w:rPr>
      <w:rFonts w:asciiTheme="majorHAnsi" w:eastAsiaTheme="majorEastAsia" w:hAnsiTheme="majorHAnsi" w:cstheme="majorBidi"/>
      <w:b/>
      <w:bCs/>
      <w:color w:val="5B9BD5" w:themeColor="accent1"/>
      <w:sz w:val="26"/>
      <w:szCs w:val="26"/>
      <w:lang w:eastAsia="ru-RU"/>
    </w:rPr>
  </w:style>
  <w:style w:type="paragraph" w:styleId="a9">
    <w:name w:val="No Spacing"/>
    <w:uiPriority w:val="99"/>
    <w:qFormat/>
    <w:rsid w:val="00257B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257BA4"/>
    <w:pPr>
      <w:widowControl w:val="0"/>
      <w:autoSpaceDE w:val="0"/>
      <w:autoSpaceDN w:val="0"/>
      <w:adjustRightInd w:val="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639"/>
    <w:pPr>
      <w:spacing w:after="0" w:line="240" w:lineRule="auto"/>
    </w:pPr>
    <w:rPr>
      <w:rFonts w:ascii="Arial" w:eastAsia="Times New Roman" w:hAnsi="Arial" w:cs="Arial"/>
      <w:sz w:val="24"/>
      <w:szCs w:val="24"/>
      <w:lang w:eastAsia="ru-RU"/>
    </w:rPr>
  </w:style>
  <w:style w:type="paragraph" w:styleId="2">
    <w:name w:val="heading 2"/>
    <w:basedOn w:val="a"/>
    <w:next w:val="a"/>
    <w:link w:val="20"/>
    <w:uiPriority w:val="9"/>
    <w:semiHidden/>
    <w:unhideWhenUsed/>
    <w:qFormat/>
    <w:rsid w:val="00E0351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link w:val="40"/>
    <w:uiPriority w:val="9"/>
    <w:qFormat/>
    <w:rsid w:val="00F25CAD"/>
    <w:pPr>
      <w:spacing w:before="100" w:beforeAutospacing="1" w:after="100" w:afterAutospacing="1"/>
      <w:outlineLvl w:val="3"/>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basedOn w:val="a0"/>
    <w:rsid w:val="00122639"/>
    <w:rPr>
      <w:b/>
      <w:bCs/>
      <w:i/>
      <w:iCs/>
      <w:color w:val="FF0000"/>
    </w:rPr>
  </w:style>
  <w:style w:type="paragraph" w:styleId="a3">
    <w:name w:val="List Paragraph"/>
    <w:basedOn w:val="a"/>
    <w:uiPriority w:val="34"/>
    <w:qFormat/>
    <w:rsid w:val="00122639"/>
    <w:pPr>
      <w:ind w:left="720"/>
      <w:contextualSpacing/>
    </w:pPr>
  </w:style>
  <w:style w:type="paragraph" w:styleId="a4">
    <w:name w:val="Balloon Text"/>
    <w:basedOn w:val="a"/>
    <w:link w:val="a5"/>
    <w:uiPriority w:val="99"/>
    <w:semiHidden/>
    <w:unhideWhenUsed/>
    <w:rsid w:val="008F13B5"/>
    <w:rPr>
      <w:rFonts w:ascii="Tahoma" w:hAnsi="Tahoma" w:cs="Tahoma"/>
      <w:sz w:val="16"/>
      <w:szCs w:val="16"/>
    </w:rPr>
  </w:style>
  <w:style w:type="character" w:customStyle="1" w:styleId="a5">
    <w:name w:val="Текст выноски Знак"/>
    <w:basedOn w:val="a0"/>
    <w:link w:val="a4"/>
    <w:uiPriority w:val="99"/>
    <w:semiHidden/>
    <w:rsid w:val="008F13B5"/>
    <w:rPr>
      <w:rFonts w:ascii="Tahoma" w:eastAsia="Times New Roman" w:hAnsi="Tahoma" w:cs="Tahoma"/>
      <w:sz w:val="16"/>
      <w:szCs w:val="16"/>
      <w:lang w:eastAsia="ru-RU"/>
    </w:rPr>
  </w:style>
  <w:style w:type="paragraph" w:styleId="a6">
    <w:name w:val="Normal (Web)"/>
    <w:basedOn w:val="a"/>
    <w:uiPriority w:val="99"/>
    <w:rsid w:val="00694F9C"/>
    <w:pPr>
      <w:spacing w:before="100" w:beforeAutospacing="1" w:after="100" w:afterAutospacing="1"/>
    </w:pPr>
    <w:rPr>
      <w:rFonts w:ascii="Times New Roman" w:hAnsi="Times New Roman" w:cs="Times New Roman"/>
    </w:rPr>
  </w:style>
  <w:style w:type="character" w:styleId="a7">
    <w:name w:val="Hyperlink"/>
    <w:basedOn w:val="a0"/>
    <w:rsid w:val="00694F9C"/>
    <w:rPr>
      <w:color w:val="0000FF"/>
      <w:u w:val="single"/>
    </w:rPr>
  </w:style>
  <w:style w:type="character" w:customStyle="1" w:styleId="40">
    <w:name w:val="Заголовок 4 Знак"/>
    <w:basedOn w:val="a0"/>
    <w:link w:val="4"/>
    <w:uiPriority w:val="9"/>
    <w:rsid w:val="00F25CAD"/>
    <w:rPr>
      <w:rFonts w:ascii="Times New Roman" w:eastAsia="Times New Roman" w:hAnsi="Times New Roman" w:cs="Times New Roman"/>
      <w:b/>
      <w:bCs/>
      <w:sz w:val="24"/>
      <w:szCs w:val="24"/>
      <w:lang w:eastAsia="ru-RU"/>
    </w:rPr>
  </w:style>
  <w:style w:type="character" w:styleId="a8">
    <w:name w:val="Strong"/>
    <w:basedOn w:val="a0"/>
    <w:uiPriority w:val="22"/>
    <w:qFormat/>
    <w:rsid w:val="00F25CAD"/>
    <w:rPr>
      <w:b/>
      <w:bCs/>
    </w:rPr>
  </w:style>
  <w:style w:type="character" w:customStyle="1" w:styleId="20">
    <w:name w:val="Заголовок 2 Знак"/>
    <w:basedOn w:val="a0"/>
    <w:link w:val="2"/>
    <w:uiPriority w:val="9"/>
    <w:semiHidden/>
    <w:rsid w:val="00E03516"/>
    <w:rPr>
      <w:rFonts w:asciiTheme="majorHAnsi" w:eastAsiaTheme="majorEastAsia" w:hAnsiTheme="majorHAnsi" w:cstheme="majorBidi"/>
      <w:b/>
      <w:bCs/>
      <w:color w:val="5B9BD5" w:themeColor="accent1"/>
      <w:sz w:val="26"/>
      <w:szCs w:val="26"/>
      <w:lang w:eastAsia="ru-RU"/>
    </w:rPr>
  </w:style>
  <w:style w:type="paragraph" w:styleId="a9">
    <w:name w:val="No Spacing"/>
    <w:uiPriority w:val="99"/>
    <w:qFormat/>
    <w:rsid w:val="00257B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257BA4"/>
    <w:pPr>
      <w:widowControl w:val="0"/>
      <w:autoSpaceDE w:val="0"/>
      <w:autoSpaceDN w:val="0"/>
      <w:adjustRightInd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7596">
      <w:bodyDiv w:val="1"/>
      <w:marLeft w:val="0"/>
      <w:marRight w:val="0"/>
      <w:marTop w:val="0"/>
      <w:marBottom w:val="0"/>
      <w:divBdr>
        <w:top w:val="none" w:sz="0" w:space="0" w:color="auto"/>
        <w:left w:val="none" w:sz="0" w:space="0" w:color="auto"/>
        <w:bottom w:val="none" w:sz="0" w:space="0" w:color="auto"/>
        <w:right w:val="none" w:sz="0" w:space="0" w:color="auto"/>
      </w:divBdr>
    </w:div>
    <w:div w:id="495341130">
      <w:bodyDiv w:val="1"/>
      <w:marLeft w:val="0"/>
      <w:marRight w:val="0"/>
      <w:marTop w:val="0"/>
      <w:marBottom w:val="0"/>
      <w:divBdr>
        <w:top w:val="none" w:sz="0" w:space="0" w:color="auto"/>
        <w:left w:val="none" w:sz="0" w:space="0" w:color="auto"/>
        <w:bottom w:val="none" w:sz="0" w:space="0" w:color="auto"/>
        <w:right w:val="none" w:sz="0" w:space="0" w:color="auto"/>
      </w:divBdr>
      <w:divsChild>
        <w:div w:id="712778631">
          <w:marLeft w:val="0"/>
          <w:marRight w:val="0"/>
          <w:marTop w:val="0"/>
          <w:marBottom w:val="0"/>
          <w:divBdr>
            <w:top w:val="none" w:sz="0" w:space="0" w:color="auto"/>
            <w:left w:val="none" w:sz="0" w:space="0" w:color="auto"/>
            <w:bottom w:val="none" w:sz="0" w:space="0" w:color="auto"/>
            <w:right w:val="none" w:sz="0" w:space="0" w:color="auto"/>
          </w:divBdr>
          <w:divsChild>
            <w:div w:id="408039672">
              <w:marLeft w:val="0"/>
              <w:marRight w:val="0"/>
              <w:marTop w:val="0"/>
              <w:marBottom w:val="0"/>
              <w:divBdr>
                <w:top w:val="none" w:sz="0" w:space="0" w:color="auto"/>
                <w:left w:val="none" w:sz="0" w:space="0" w:color="auto"/>
                <w:bottom w:val="none" w:sz="0" w:space="0" w:color="auto"/>
                <w:right w:val="none" w:sz="0" w:space="0" w:color="auto"/>
              </w:divBdr>
              <w:divsChild>
                <w:div w:id="126778719">
                  <w:marLeft w:val="0"/>
                  <w:marRight w:val="0"/>
                  <w:marTop w:val="0"/>
                  <w:marBottom w:val="0"/>
                  <w:divBdr>
                    <w:top w:val="none" w:sz="0" w:space="0" w:color="auto"/>
                    <w:left w:val="none" w:sz="0" w:space="0" w:color="auto"/>
                    <w:bottom w:val="none" w:sz="0" w:space="0" w:color="auto"/>
                    <w:right w:val="none" w:sz="0" w:space="0" w:color="auto"/>
                  </w:divBdr>
                </w:div>
                <w:div w:id="14599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5533">
      <w:bodyDiv w:val="1"/>
      <w:marLeft w:val="0"/>
      <w:marRight w:val="0"/>
      <w:marTop w:val="0"/>
      <w:marBottom w:val="0"/>
      <w:divBdr>
        <w:top w:val="none" w:sz="0" w:space="0" w:color="auto"/>
        <w:left w:val="none" w:sz="0" w:space="0" w:color="auto"/>
        <w:bottom w:val="none" w:sz="0" w:space="0" w:color="auto"/>
        <w:right w:val="none" w:sz="0" w:space="0" w:color="auto"/>
      </w:divBdr>
      <w:divsChild>
        <w:div w:id="2143185497">
          <w:marLeft w:val="0"/>
          <w:marRight w:val="0"/>
          <w:marTop w:val="0"/>
          <w:marBottom w:val="144"/>
          <w:divBdr>
            <w:top w:val="none" w:sz="0" w:space="0" w:color="auto"/>
            <w:left w:val="none" w:sz="0" w:space="0" w:color="auto"/>
            <w:bottom w:val="none" w:sz="0" w:space="0" w:color="auto"/>
            <w:right w:val="none" w:sz="0" w:space="0" w:color="auto"/>
          </w:divBdr>
        </w:div>
        <w:div w:id="207449796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hyperlink" Target="https://www.gosfinansy.ru/" TargetMode="External"/><Relationship Id="rId3" Type="http://schemas.microsoft.com/office/2007/relationships/stylesWithEffects" Target="stylesWithEffects.xml"/><Relationship Id="rId21" Type="http://schemas.openxmlformats.org/officeDocument/2006/relationships/hyperlink" Target="https://www.gosfinansy.ru/" TargetMode="External"/><Relationship Id="rId7" Type="http://schemas.openxmlformats.org/officeDocument/2006/relationships/hyperlink" Target="https://www.gosfinansy.ru/" TargetMode="Externa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2" Type="http://schemas.openxmlformats.org/officeDocument/2006/relationships/styles" Target="styles.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5" Type="http://schemas.openxmlformats.org/officeDocument/2006/relationships/webSettings" Target="webSettings.xm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fontTable" Target="fontTable.xm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4" Type="http://schemas.openxmlformats.org/officeDocument/2006/relationships/settings" Target="setting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6732</Words>
  <Characters>38379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Pro</cp:lastModifiedBy>
  <cp:revision>2</cp:revision>
  <cp:lastPrinted>2019-11-07T12:29:00Z</cp:lastPrinted>
  <dcterms:created xsi:type="dcterms:W3CDTF">2019-11-08T00:45:00Z</dcterms:created>
  <dcterms:modified xsi:type="dcterms:W3CDTF">2019-11-08T00:45:00Z</dcterms:modified>
</cp:coreProperties>
</file>